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8D" w:rsidRPr="00A6738D" w:rsidRDefault="005C4BF8" w:rsidP="00A6738D">
      <w:pPr>
        <w:pBdr>
          <w:bottom w:val="single" w:sz="4" w:space="1" w:color="auto"/>
        </w:pBdr>
        <w:overflowPunct w:val="0"/>
        <w:autoSpaceDE w:val="0"/>
        <w:autoSpaceDN w:val="0"/>
        <w:adjustRightInd w:val="0"/>
        <w:jc w:val="center"/>
        <w:textAlignment w:val="baseline"/>
        <w:rPr>
          <w:rFonts w:eastAsia="Times New Roman"/>
          <w:b/>
          <w:szCs w:val="24"/>
          <w:lang w:eastAsia="lt-LT"/>
        </w:rPr>
      </w:pPr>
      <w:r>
        <w:rPr>
          <w:rFonts w:eastAsia="Times New Roman"/>
          <w:b/>
          <w:szCs w:val="24"/>
          <w:lang w:eastAsia="lt-LT"/>
        </w:rPr>
        <w:t xml:space="preserve">KAUNO </w:t>
      </w:r>
      <w:r w:rsidR="00F00D0B">
        <w:rPr>
          <w:rFonts w:eastAsia="Times New Roman"/>
          <w:b/>
          <w:szCs w:val="24"/>
          <w:lang w:eastAsia="lt-LT"/>
        </w:rPr>
        <w:t>LOPŠELIO-DARŽELIO „SMALSUTIS</w:t>
      </w:r>
      <w:r w:rsidR="00416B84">
        <w:rPr>
          <w:rFonts w:eastAsia="Times New Roman"/>
          <w:b/>
          <w:szCs w:val="24"/>
          <w:lang w:eastAsia="lt-LT"/>
        </w:rPr>
        <w:t>“</w:t>
      </w:r>
    </w:p>
    <w:p w:rsidR="00A6738D" w:rsidRPr="00A6738D" w:rsidRDefault="00A6738D" w:rsidP="00A6738D">
      <w:pPr>
        <w:tabs>
          <w:tab w:val="left" w:pos="14656"/>
        </w:tabs>
        <w:overflowPunct w:val="0"/>
        <w:autoSpaceDE w:val="0"/>
        <w:autoSpaceDN w:val="0"/>
        <w:adjustRightInd w:val="0"/>
        <w:jc w:val="center"/>
        <w:textAlignment w:val="baseline"/>
        <w:rPr>
          <w:rFonts w:eastAsia="Times New Roman"/>
          <w:sz w:val="20"/>
          <w:lang w:eastAsia="lt-LT"/>
        </w:rPr>
      </w:pPr>
      <w:r w:rsidRPr="00A6738D">
        <w:rPr>
          <w:rFonts w:eastAsia="Times New Roman"/>
          <w:sz w:val="20"/>
          <w:lang w:eastAsia="lt-LT"/>
        </w:rPr>
        <w:t>(švietimo įstaigos pavadinimas)</w:t>
      </w:r>
    </w:p>
    <w:p w:rsidR="00A6738D" w:rsidRPr="00A6738D" w:rsidRDefault="00F00D0B" w:rsidP="00A6738D">
      <w:pPr>
        <w:pBdr>
          <w:bottom w:val="single" w:sz="4" w:space="1" w:color="auto"/>
        </w:pBdr>
        <w:tabs>
          <w:tab w:val="left" w:pos="14656"/>
        </w:tabs>
        <w:overflowPunct w:val="0"/>
        <w:autoSpaceDE w:val="0"/>
        <w:autoSpaceDN w:val="0"/>
        <w:adjustRightInd w:val="0"/>
        <w:jc w:val="center"/>
        <w:textAlignment w:val="baseline"/>
        <w:rPr>
          <w:rFonts w:eastAsia="Times New Roman"/>
          <w:b/>
          <w:szCs w:val="24"/>
          <w:lang w:eastAsia="lt-LT"/>
        </w:rPr>
      </w:pPr>
      <w:r>
        <w:rPr>
          <w:rFonts w:eastAsia="Times New Roman"/>
          <w:b/>
          <w:szCs w:val="24"/>
          <w:lang w:eastAsia="lt-LT"/>
        </w:rPr>
        <w:t xml:space="preserve"> MONIKOS ANTANAITIENĖS</w:t>
      </w:r>
    </w:p>
    <w:p w:rsidR="00A6738D" w:rsidRPr="00A6738D" w:rsidRDefault="00A6738D" w:rsidP="00A6738D">
      <w:pPr>
        <w:overflowPunct w:val="0"/>
        <w:autoSpaceDE w:val="0"/>
        <w:autoSpaceDN w:val="0"/>
        <w:adjustRightInd w:val="0"/>
        <w:jc w:val="center"/>
        <w:textAlignment w:val="baseline"/>
        <w:rPr>
          <w:rFonts w:eastAsia="Times New Roman"/>
          <w:sz w:val="20"/>
          <w:lang w:eastAsia="lt-LT"/>
        </w:rPr>
      </w:pPr>
      <w:r w:rsidRPr="00A6738D">
        <w:rPr>
          <w:rFonts w:eastAsia="Times New Roman"/>
          <w:sz w:val="20"/>
          <w:lang w:eastAsia="lt-LT"/>
        </w:rPr>
        <w:t>(švietimo įstaigos vadovo vardas ir pavardė)</w:t>
      </w:r>
    </w:p>
    <w:p w:rsidR="00AA4FAD" w:rsidRPr="002010AA" w:rsidRDefault="00A6738D" w:rsidP="002010AA">
      <w:pPr>
        <w:jc w:val="center"/>
        <w:rPr>
          <w:rFonts w:eastAsia="Times New Roman"/>
          <w:b/>
          <w:szCs w:val="24"/>
          <w:lang w:eastAsia="lt-LT"/>
        </w:rPr>
      </w:pPr>
      <w:r>
        <w:rPr>
          <w:rFonts w:eastAsia="Times New Roman"/>
          <w:b/>
          <w:szCs w:val="24"/>
          <w:lang w:eastAsia="lt-LT"/>
        </w:rPr>
        <w:t>202</w:t>
      </w:r>
      <w:r w:rsidR="002976E1">
        <w:rPr>
          <w:rFonts w:eastAsia="Times New Roman"/>
          <w:b/>
          <w:szCs w:val="24"/>
          <w:lang w:eastAsia="lt-LT"/>
        </w:rPr>
        <w:t>2</w:t>
      </w:r>
      <w:r>
        <w:rPr>
          <w:rFonts w:eastAsia="Times New Roman"/>
          <w:b/>
          <w:szCs w:val="24"/>
          <w:lang w:eastAsia="lt-LT"/>
        </w:rPr>
        <w:t xml:space="preserve"> </w:t>
      </w:r>
      <w:r w:rsidRPr="00AA4FAD">
        <w:rPr>
          <w:rFonts w:eastAsia="Times New Roman"/>
          <w:b/>
          <w:szCs w:val="24"/>
          <w:lang w:eastAsia="lt-LT"/>
        </w:rPr>
        <w:t>METŲ VEIKLOS ATASKAITA</w:t>
      </w:r>
    </w:p>
    <w:p w:rsidR="00AA4FAD" w:rsidRPr="00AA4FAD" w:rsidRDefault="00F00D0B" w:rsidP="00AA4FAD">
      <w:pPr>
        <w:jc w:val="center"/>
        <w:rPr>
          <w:rFonts w:eastAsia="Times New Roman"/>
          <w:szCs w:val="24"/>
          <w:lang w:eastAsia="lt-LT"/>
        </w:rPr>
      </w:pPr>
      <w:r>
        <w:rPr>
          <w:rFonts w:eastAsia="Times New Roman"/>
          <w:szCs w:val="24"/>
          <w:lang w:eastAsia="lt-LT"/>
        </w:rPr>
        <w:t>2023-01-20</w:t>
      </w:r>
      <w:r w:rsidR="00AA4FAD" w:rsidRPr="00AA4FAD">
        <w:rPr>
          <w:rFonts w:eastAsia="Times New Roman"/>
          <w:szCs w:val="24"/>
          <w:lang w:eastAsia="lt-LT"/>
        </w:rPr>
        <w:t xml:space="preserve"> Nr. ________ </w:t>
      </w:r>
    </w:p>
    <w:p w:rsidR="00AA4FAD" w:rsidRPr="00AA4FAD" w:rsidRDefault="00AA4FAD" w:rsidP="00AA4FAD">
      <w:pPr>
        <w:jc w:val="center"/>
        <w:rPr>
          <w:rFonts w:eastAsia="Times New Roman"/>
          <w:lang w:eastAsia="lt-LT"/>
        </w:rPr>
      </w:pPr>
    </w:p>
    <w:p w:rsidR="00AA4FAD" w:rsidRPr="00BA12B9" w:rsidRDefault="00BA12B9" w:rsidP="00BA12B9">
      <w:pPr>
        <w:tabs>
          <w:tab w:val="left" w:pos="3828"/>
        </w:tabs>
        <w:jc w:val="center"/>
        <w:rPr>
          <w:rFonts w:eastAsia="Times New Roman"/>
          <w:szCs w:val="24"/>
          <w:u w:val="single"/>
          <w:lang w:eastAsia="lt-LT"/>
        </w:rPr>
      </w:pPr>
      <w:r>
        <w:rPr>
          <w:rFonts w:eastAsia="Times New Roman"/>
          <w:szCs w:val="24"/>
          <w:u w:val="single"/>
          <w:lang w:eastAsia="lt-LT"/>
        </w:rPr>
        <w:t xml:space="preserve">          </w:t>
      </w:r>
      <w:r w:rsidRPr="00BA12B9">
        <w:rPr>
          <w:rFonts w:eastAsia="Times New Roman"/>
          <w:szCs w:val="24"/>
          <w:u w:val="single"/>
          <w:lang w:eastAsia="lt-LT"/>
        </w:rPr>
        <w:t>Kaunas</w:t>
      </w:r>
      <w:r>
        <w:rPr>
          <w:rFonts w:eastAsia="Times New Roman"/>
          <w:szCs w:val="24"/>
          <w:u w:val="single"/>
          <w:lang w:eastAsia="lt-LT"/>
        </w:rPr>
        <w:t>____</w:t>
      </w:r>
    </w:p>
    <w:p w:rsidR="00AA4FAD" w:rsidRPr="00AA4FAD" w:rsidRDefault="00AA4FAD" w:rsidP="00AA4FAD">
      <w:pPr>
        <w:jc w:val="center"/>
        <w:rPr>
          <w:rFonts w:eastAsia="Times New Roman"/>
          <w:lang w:eastAsia="lt-LT"/>
        </w:rPr>
      </w:pPr>
    </w:p>
    <w:p w:rsidR="006550A2" w:rsidRDefault="006550A2" w:rsidP="006550A2">
      <w:pPr>
        <w:jc w:val="center"/>
        <w:rPr>
          <w:b/>
          <w:szCs w:val="24"/>
          <w:lang w:eastAsia="lt-LT"/>
        </w:rPr>
      </w:pPr>
      <w:r>
        <w:rPr>
          <w:b/>
          <w:szCs w:val="24"/>
          <w:lang w:eastAsia="lt-LT"/>
        </w:rPr>
        <w:t>I SKYRIUS</w:t>
      </w:r>
    </w:p>
    <w:p w:rsidR="006550A2" w:rsidRDefault="006550A2" w:rsidP="00223CD0">
      <w:pPr>
        <w:jc w:val="center"/>
        <w:rPr>
          <w:b/>
          <w:szCs w:val="24"/>
          <w:lang w:eastAsia="lt-LT"/>
        </w:rPr>
      </w:pPr>
      <w:r>
        <w:rPr>
          <w:b/>
          <w:szCs w:val="24"/>
          <w:lang w:eastAsia="lt-LT"/>
        </w:rPr>
        <w:t>STRATEGINIO PLANO IR METINIO VEIKLOS  PLANO ĮGYVENDINIMAS</w:t>
      </w:r>
    </w:p>
    <w:tbl>
      <w:tblPr>
        <w:tblStyle w:val="TableGrid"/>
        <w:tblW w:w="0" w:type="auto"/>
        <w:tblInd w:w="-147" w:type="dxa"/>
        <w:tblLook w:val="04A0" w:firstRow="1" w:lastRow="0" w:firstColumn="1" w:lastColumn="0" w:noHBand="0" w:noVBand="1"/>
      </w:tblPr>
      <w:tblGrid>
        <w:gridCol w:w="9491"/>
      </w:tblGrid>
      <w:tr w:rsidR="006550A2" w:rsidTr="006550A2">
        <w:trPr>
          <w:trHeight w:val="2542"/>
        </w:trPr>
        <w:tc>
          <w:tcPr>
            <w:tcW w:w="9491" w:type="dxa"/>
            <w:tcBorders>
              <w:top w:val="single" w:sz="4" w:space="0" w:color="auto"/>
              <w:left w:val="single" w:sz="4" w:space="0" w:color="auto"/>
              <w:bottom w:val="single" w:sz="4" w:space="0" w:color="auto"/>
              <w:right w:val="single" w:sz="4" w:space="0" w:color="auto"/>
            </w:tcBorders>
            <w:hideMark/>
          </w:tcPr>
          <w:p w:rsidR="006550A2" w:rsidRDefault="006550A2">
            <w:pPr>
              <w:tabs>
                <w:tab w:val="left" w:pos="531"/>
              </w:tabs>
              <w:jc w:val="both"/>
              <w:rPr>
                <w:szCs w:val="24"/>
              </w:rPr>
            </w:pPr>
            <w:r>
              <w:rPr>
                <w:szCs w:val="24"/>
              </w:rPr>
              <w:t xml:space="preserve">         Kauno lopšelio-darželio „Smalsutis“ 2022 metų veikla  vykdyta vadovaujantis 2022-2024 metų strateginio plano prioritetais ,,Įtraukiojo ugdymo užtikrinimas įvairių poreikių vaikams“, „Ugdymo kokybės gerinimas“, tikslais, 2022 metų  lopšelio-darželio veiklos plano tikslais.</w:t>
            </w:r>
          </w:p>
          <w:p w:rsidR="006550A2" w:rsidRDefault="006550A2">
            <w:pPr>
              <w:tabs>
                <w:tab w:val="left" w:pos="531"/>
              </w:tabs>
              <w:jc w:val="both"/>
              <w:rPr>
                <w:b/>
                <w:szCs w:val="24"/>
              </w:rPr>
            </w:pPr>
            <w:r>
              <w:rPr>
                <w:szCs w:val="24"/>
              </w:rPr>
              <w:t xml:space="preserve">        </w:t>
            </w:r>
            <w:r>
              <w:t>Įgyvendinant 2022 metų  veiklos planą  buvo siekiama</w:t>
            </w:r>
            <w:r>
              <w:rPr>
                <w:szCs w:val="24"/>
              </w:rPr>
              <w:t xml:space="preserve"> užtikrinti kiekvieno vaiko gerovę, visavertį dalyvavimą ugdymo procese, diegiant </w:t>
            </w:r>
            <w:proofErr w:type="spellStart"/>
            <w:r>
              <w:rPr>
                <w:szCs w:val="24"/>
              </w:rPr>
              <w:t>įtraukųjį</w:t>
            </w:r>
            <w:proofErr w:type="spellEnd"/>
            <w:r>
              <w:rPr>
                <w:szCs w:val="24"/>
              </w:rPr>
              <w:t xml:space="preserve"> ugdymą, ugdymo kokybę,  gerinant  vaikų ugdymosi pasiekimus ir pažangą, gebėjimus. Visos bendruomenės mokymąsi, bendradarbiavimą, veiklos rezultatyvumą ir aktyvumą. </w:t>
            </w:r>
          </w:p>
          <w:p w:rsidR="006550A2" w:rsidRDefault="006550A2">
            <w:pPr>
              <w:tabs>
                <w:tab w:val="left" w:pos="567"/>
              </w:tabs>
              <w:jc w:val="both"/>
              <w:rPr>
                <w:szCs w:val="24"/>
              </w:rPr>
            </w:pPr>
            <w:r>
              <w:rPr>
                <w:szCs w:val="24"/>
              </w:rPr>
              <w:t xml:space="preserve">        Įgyvendinus  lopšelio-darželio 2022-2024 metų strateginio plano tikslo ,,Gerinti ugdymo kokybę formuojant ugdymosi kultūrą“ 1-ąjį uždavinį ,,Pagerinti ikimokyklinio ir priešmokyklinio amžiaus vaikų pasiekimus ir pažangą, plėtojant ugdymo turinio inovacijas“ pasiektas  maksimalus rezultatas.</w:t>
            </w:r>
          </w:p>
          <w:p w:rsidR="006550A2" w:rsidRDefault="006550A2">
            <w:pPr>
              <w:tabs>
                <w:tab w:val="left" w:pos="567"/>
              </w:tabs>
              <w:jc w:val="both"/>
              <w:rPr>
                <w:szCs w:val="24"/>
              </w:rPr>
            </w:pPr>
            <w:r>
              <w:t xml:space="preserve">         Lopšelio-darželio mokytojai aktyviai dalyvavo miesto, respublikiniuose, tarptautiniuose projektuose, kurie reikšmingi vaikų pasiekimas, pažangai, įvairių ugdymosi poreikių tenkinimui, pasidalino gerąja patirtimi.</w:t>
            </w:r>
          </w:p>
          <w:p w:rsidR="006550A2" w:rsidRDefault="006550A2">
            <w:pPr>
              <w:tabs>
                <w:tab w:val="left" w:pos="531"/>
              </w:tabs>
              <w:jc w:val="both"/>
              <w:rPr>
                <w:szCs w:val="24"/>
                <w:lang w:eastAsia="en-US"/>
              </w:rPr>
            </w:pPr>
            <w:r>
              <w:t xml:space="preserve">        Gerinant ikimokyklinio ir priešmokyklinio amžiaus vaikų pasiekimus ir pažangą buvo individualizuojamas ugdymo turinys, diegiamos ugdymo turinio inovacijos, STEAM metodo taikymas ir plėtojimas. Mokytojai  tikslingai įgyvendino  respublikinius STEAM projektus: „STEAM visus metus“ Žiema, Pavasaris, Ruduo, „Mano rankose atgyja rudeniniai lapai“, „Ruduo su STEAM“,  „Dovana mokytojai“, „Skleiskime žibinto švieselę“, „Mano svajonių namas“ parengti ir įgyvendinti   lopšelio-darželio STEAM  projektai „Lietuva – mano gimtinė mylima“, „Vaiko sėkminga </w:t>
            </w:r>
            <w:proofErr w:type="spellStart"/>
            <w:r>
              <w:t>patyriminė</w:t>
            </w:r>
            <w:proofErr w:type="spellEnd"/>
            <w:r>
              <w:t xml:space="preserve"> veikla – kūrybiškai veikiant vidaus ir lauko erdvėse“,  kurių metu mokytojų komandos organizavo STEAM  veiklas su visais vaikais vidaus ir lauko erdvėse. Atlikus  STEAM projektų  įgyvendinimo analizę pasiektas rezultatas: 87 proc. mokytojų  taikė </w:t>
            </w:r>
            <w:proofErr w:type="spellStart"/>
            <w:r>
              <w:t>inovatyvius</w:t>
            </w:r>
            <w:proofErr w:type="spellEnd"/>
            <w:r>
              <w:t xml:space="preserve"> ugdymo metodus ir būdus, </w:t>
            </w:r>
            <w:r>
              <w:rPr>
                <w:szCs w:val="24"/>
              </w:rPr>
              <w:t>buvo sukurtos</w:t>
            </w:r>
            <w:r>
              <w:rPr>
                <w:b/>
                <w:szCs w:val="24"/>
              </w:rPr>
              <w:t xml:space="preserve"> </w:t>
            </w:r>
            <w:r>
              <w:rPr>
                <w:szCs w:val="24"/>
              </w:rPr>
              <w:t>motyvuojančios aplinkos  STEAM projektinėms veikloms  vidaus ir lauko erdvėse. Vaikai  plėtojo tyrinėjimų, eksperimentų patirtį, kaupė  matematinę, kūrybiškumo, inžinerijos patirtį. Projektinėse veiklose ir renginiuose   vaikai dalyvavo 100</w:t>
            </w:r>
            <w:r w:rsidR="008D48ED">
              <w:rPr>
                <w:szCs w:val="24"/>
              </w:rPr>
              <w:t xml:space="preserve"> proc., </w:t>
            </w:r>
            <w:r>
              <w:rPr>
                <w:szCs w:val="24"/>
              </w:rPr>
              <w:t>100 proc. buvo tenkinami vaikų individualūs poreikiai. Pagerėjo  ikimokyklinio ir priešmokyklinio amžiaus vaikų pasiekimai ir pažanga, įvairių ugdymosi poreikių turinčių vaikų poreikių tenkinimas. Patobulėjo mokytojų gebėjimai ir patirtis diegti  STEAM metodą ugdymo procese.</w:t>
            </w:r>
          </w:p>
          <w:p w:rsidR="006550A2" w:rsidRDefault="006550A2">
            <w:pPr>
              <w:tabs>
                <w:tab w:val="left" w:pos="3969"/>
                <w:tab w:val="left" w:pos="4253"/>
              </w:tabs>
              <w:jc w:val="both"/>
              <w:rPr>
                <w:i/>
              </w:rPr>
            </w:pPr>
            <w:r>
              <w:t xml:space="preserve">        Lopšelio-darželio mokytojai aktyviai dalyvavo tarptautiniuose </w:t>
            </w:r>
            <w:proofErr w:type="spellStart"/>
            <w:r>
              <w:t>eTwinning</w:t>
            </w:r>
            <w:proofErr w:type="spellEnd"/>
            <w:r>
              <w:t xml:space="preserve"> projektuose. Sėkmingai dalyvauta tarptautiniame </w:t>
            </w:r>
            <w:proofErr w:type="spellStart"/>
            <w:r>
              <w:t>eTwinning</w:t>
            </w:r>
            <w:proofErr w:type="spellEnd"/>
            <w:r>
              <w:t xml:space="preserve"> projekte „Lietuvai – 104 maži žingsneliai“ su priešmokyklinio amžiaus „Gudručių“ grupės vaikais, grupės mokytoja už dalyvavimą ir tikslingą projekto veiklų įgyvendinimą  bei  pristatymą  buvo apdovanota </w:t>
            </w:r>
            <w:proofErr w:type="spellStart"/>
            <w:r>
              <w:t>eTwinning</w:t>
            </w:r>
            <w:proofErr w:type="spellEnd"/>
            <w:r>
              <w:t xml:space="preserve"> nacionaliniu apdovanojimu, </w:t>
            </w:r>
            <w:proofErr w:type="spellStart"/>
            <w:r>
              <w:t>eTwinning</w:t>
            </w:r>
            <w:proofErr w:type="spellEnd"/>
            <w:r>
              <w:t xml:space="preserve"> kokybės ženkleliu (Švietimo mainų paramos fondas). Pagerėjo lopšelio-darželio įvaizdis, žinomumas, ne tik Lietuvoje, bet ir tarptautiniu mastu</w:t>
            </w:r>
            <w:r>
              <w:rPr>
                <w:i/>
              </w:rPr>
              <w:t xml:space="preserve">. </w:t>
            </w:r>
          </w:p>
          <w:p w:rsidR="006550A2" w:rsidRDefault="006550A2">
            <w:pPr>
              <w:tabs>
                <w:tab w:val="left" w:pos="567"/>
              </w:tabs>
              <w:jc w:val="both"/>
            </w:pPr>
            <w:r>
              <w:t xml:space="preserve">        Lopšelyje-darželyje ir už jo ribų organizuoti įvairūs renginiai vaikų pasiekimams didinti, gebėjimams plėtoti, individualiems poreikiams tenkinti, bendradarbiaujant su socialiniais partneriais: S. Daukanto progimnazija,  A. Kačanausko muzikos mokykla, Kauno Vinco Kudirkos </w:t>
            </w:r>
            <w:r>
              <w:lastRenderedPageBreak/>
              <w:t xml:space="preserve">viešosios bibliotekos </w:t>
            </w:r>
            <w:proofErr w:type="spellStart"/>
            <w:r>
              <w:t>Girstupio</w:t>
            </w:r>
            <w:proofErr w:type="spellEnd"/>
            <w:r>
              <w:t xml:space="preserve"> padaliniu, VšĮ „</w:t>
            </w:r>
            <w:proofErr w:type="spellStart"/>
            <w:r>
              <w:t>Tornado</w:t>
            </w:r>
            <w:proofErr w:type="spellEnd"/>
            <w:r>
              <w:t xml:space="preserve">“ sporto klubu, Kauno miesto savivaldybės VSB, Kauno miesto priešgaisrine IV valdyba, Kauno A. </w:t>
            </w:r>
            <w:proofErr w:type="spellStart"/>
            <w:r>
              <w:t>Žikevičiaus</w:t>
            </w:r>
            <w:proofErr w:type="spellEnd"/>
            <w:r>
              <w:t xml:space="preserve"> saugaus eismo mokykla, miesto ir respublikos lopšeliais –darželiais ir kt. Vyko mokytojų gerosios patirties sklaida bendradarbiaujant, dalyvauta respublikinėje metodinėje praktinėje konferencijoje „Šiandienos vaikai – ateities visuomenė“, pristatyta lopšelio-darželio geroji patirtis, stendinis pranešimas „Prevencinis projektas „Žodeliai pabiro gražiai“ ir kt.</w:t>
            </w:r>
          </w:p>
          <w:p w:rsidR="006550A2" w:rsidRDefault="006550A2">
            <w:pPr>
              <w:jc w:val="both"/>
              <w:rPr>
                <w:szCs w:val="24"/>
              </w:rPr>
            </w:pPr>
            <w:r>
              <w:rPr>
                <w:szCs w:val="24"/>
              </w:rPr>
              <w:t xml:space="preserve">        Gerinant vaikų pasiekimus, plėtojamos  naujos bendradarbiavimo formos su šeima, šeimos nariai organizuoja edukacijas grupėse, dalyvauja  išvykose kartu su vaikais. </w:t>
            </w:r>
          </w:p>
          <w:p w:rsidR="006550A2" w:rsidRDefault="006550A2">
            <w:pPr>
              <w:tabs>
                <w:tab w:val="left" w:pos="601"/>
              </w:tabs>
              <w:jc w:val="both"/>
              <w:rPr>
                <w:lang w:eastAsia="en-US"/>
              </w:rPr>
            </w:pPr>
            <w:r>
              <w:rPr>
                <w:szCs w:val="24"/>
              </w:rPr>
              <w:t xml:space="preserve">        Užtikrinant ugdymo kokybę, ikimokyklinio ir priešmokyklinio amžiaus vaikų pasiekimus ir pažangą, mokytojai sistemingai dalyvavo kvalifikacijos kompetencijų tobulinimo renginiuose. Pasiekta, 100 proc. mokytojų dalyvavo  kvalifikacijos, kompetencijų  tobulinimo renginiuose vidutiniškai 7 kvalifikacines dienas per metus,  STEAM metodo, skaitmenines kompetencijas patobulino 69  proc. mokytojų, 31 proc. dalyvavo seminaruose, pasirengti kokybiškai įgyvendinti atnaujintą Priešmokyklinio ugdymo bendrąją programą. </w:t>
            </w:r>
          </w:p>
          <w:p w:rsidR="006550A2" w:rsidRDefault="006550A2">
            <w:pPr>
              <w:tabs>
                <w:tab w:val="left" w:pos="567"/>
              </w:tabs>
              <w:jc w:val="both"/>
              <w:rPr>
                <w:szCs w:val="24"/>
              </w:rPr>
            </w:pPr>
            <w:r>
              <w:rPr>
                <w:szCs w:val="24"/>
              </w:rPr>
              <w:t xml:space="preserve">         Visose amžiaus grupėse vaikų individuali pažanga 90,5 proc. atitinka esminius vaiko gebėjimus.</w:t>
            </w:r>
            <w:r>
              <w:t xml:space="preserve">  Pasiekti ir viršyti STRAPIS planiniai rodikliai.</w:t>
            </w:r>
          </w:p>
          <w:p w:rsidR="006550A2" w:rsidRDefault="006550A2">
            <w:pPr>
              <w:jc w:val="both"/>
              <w:rPr>
                <w:szCs w:val="24"/>
              </w:rPr>
            </w:pPr>
            <w:r>
              <w:rPr>
                <w:szCs w:val="24"/>
              </w:rPr>
              <w:t xml:space="preserve">         Įgyvendinus lopšelio-darželio 2022-2024 metų strateginio plano tikslo ,,Kartu su bendruomene kurti įtraukiojo ugdymo kultūrą, atsižvelgiant į kiekvieno vaiko galimybes, poreikius ir interesus“  1-ąjį uždavinį ,,Užtikrinti veiksmingą švietimo pagalbą kiekvienam vaikui, šeimai“ pasiektas maksimalus rezultatas.</w:t>
            </w:r>
          </w:p>
          <w:p w:rsidR="006550A2" w:rsidRDefault="006550A2">
            <w:pPr>
              <w:tabs>
                <w:tab w:val="left" w:pos="559"/>
                <w:tab w:val="left" w:pos="829"/>
              </w:tabs>
              <w:jc w:val="both"/>
              <w:rPr>
                <w:szCs w:val="24"/>
              </w:rPr>
            </w:pPr>
            <w:r>
              <w:rPr>
                <w:szCs w:val="24"/>
              </w:rPr>
              <w:t xml:space="preserve">         Švietimo pagalba lopšelyje-darželyje teikiama 50 vaikų, turinčių specialiųjų ugdymosi poreikių,  iš jų specialiojo ugdymo gavėjai - 4 didelių  specialiųjų ugdymosi poreikių vaikai. Švietimo pagalbą teikia 2 logopedės, socialinė pedagogė, specialioji pedagogė, psichologė, bendradarbiaujant komandoje su grupių mokytojais, mokytojo padėjėju, meninio ugdymo mokytojais. Gerinant vaikų, turinčių didelius specialiuosius ugdymosi poreikius, ugdymo kokybę bendradarbiaujant, komandoje parengta:1 pritaikyta priešmokyklinio ugdymo bendroji programa, 1 individualizuota priešmokyklinio ugdymo bendroji programa,  parengta patobulinta 1 ikimokyklinio ugdymo pritaikyta programa. Švietimo pagalba buvo teikiama 100 proc. kiekvienam vaikui, turinčiam specialiųjų ugdymosi poreikių. Švietimo pagalbos specialistai, komandoje su mokytojais diegė </w:t>
            </w:r>
            <w:proofErr w:type="spellStart"/>
            <w:r>
              <w:rPr>
                <w:szCs w:val="24"/>
              </w:rPr>
              <w:t>inovatyvius</w:t>
            </w:r>
            <w:proofErr w:type="spellEnd"/>
            <w:r>
              <w:rPr>
                <w:szCs w:val="24"/>
              </w:rPr>
              <w:t xml:space="preserve"> ugdymo būdus ir metodus, plėtojo projektų metodą, parengė ir įgyvendino prevencinis projektą ,,Žodeliai  pabiro gražiai“, dalyvavo tarptautiniame tęstiniame projekte „Vaiko kelias į gražią kalbą. Laimingas vaikas“, tarptautinėje mokslinėje-praktinėje konferencijoje „Kalbos grožis vaiko pasaulyje ir visuminiame ugdyme“, pristatė projekto „Vaiko kelias į gražią kalbą. Laimingas vaikas“ gerąją patirtį – projekto aplanką, respublikiniame mokytojų ir švietimo pagalbos specialistų  bendrystės projekte ,,Pedagogų bendradarbiavimas kuriant vaikams“, pristatė gerąją patirtį</w:t>
            </w:r>
            <w:r>
              <w:t>.</w:t>
            </w:r>
            <w:r>
              <w:rPr>
                <w:szCs w:val="24"/>
              </w:rPr>
              <w:t xml:space="preserve"> Bendradarbiaujama su Kurčiųjų ir neprigirdinčiųjų  ugdymo  centru, organizuotos  edukacijos  priešmokyklinio  amžiaus  vaikams,</w:t>
            </w:r>
          </w:p>
          <w:p w:rsidR="006550A2" w:rsidRDefault="006550A2">
            <w:pPr>
              <w:tabs>
                <w:tab w:val="left" w:pos="549"/>
              </w:tabs>
              <w:jc w:val="both"/>
              <w:rPr>
                <w:szCs w:val="24"/>
              </w:rPr>
            </w:pPr>
            <w:r>
              <w:rPr>
                <w:szCs w:val="24"/>
              </w:rPr>
              <w:t>pagerėjo vaikų, turinčių specialiųjų ugdymosi poreikių,  pasiekimai pažanga, ugdymosi rezultatai.</w:t>
            </w:r>
            <w:r>
              <w:t xml:space="preserve"> </w:t>
            </w:r>
          </w:p>
          <w:p w:rsidR="006550A2" w:rsidRDefault="006550A2">
            <w:pPr>
              <w:tabs>
                <w:tab w:val="left" w:pos="559"/>
                <w:tab w:val="left" w:pos="829"/>
              </w:tabs>
              <w:jc w:val="both"/>
              <w:rPr>
                <w:szCs w:val="24"/>
              </w:rPr>
            </w:pPr>
            <w:r>
              <w:rPr>
                <w:szCs w:val="24"/>
              </w:rPr>
              <w:t xml:space="preserve">         Vykdomas komandinis mokytojų, logopedo, socialinio pedagogo, specialiojo pedagogo, VGK švietimo pagalbos teikimas šeimai. Tėvai (globėjai) sistemingai konsultuojami jiems rūpimais klausimais,  susijusiais su  specialiųjų ugdymosi poreikių vaikų ugdymu (</w:t>
            </w:r>
            <w:proofErr w:type="spellStart"/>
            <w:r>
              <w:rPr>
                <w:szCs w:val="24"/>
              </w:rPr>
              <w:t>si</w:t>
            </w:r>
            <w:proofErr w:type="spellEnd"/>
            <w:r>
              <w:rPr>
                <w:szCs w:val="24"/>
              </w:rPr>
              <w:t xml:space="preserve">), </w:t>
            </w:r>
            <w:proofErr w:type="spellStart"/>
            <w:r>
              <w:rPr>
                <w:szCs w:val="24"/>
              </w:rPr>
              <w:t>įtraukiuoju</w:t>
            </w:r>
            <w:proofErr w:type="spellEnd"/>
            <w:r>
              <w:rPr>
                <w:szCs w:val="24"/>
              </w:rPr>
              <w:t xml:space="preserve"> ugdymu. </w:t>
            </w:r>
          </w:p>
          <w:p w:rsidR="006550A2" w:rsidRDefault="006550A2">
            <w:pPr>
              <w:tabs>
                <w:tab w:val="left" w:pos="284"/>
              </w:tabs>
              <w:jc w:val="both"/>
              <w:rPr>
                <w:lang w:eastAsia="en-US"/>
              </w:rPr>
            </w:pPr>
            <w:r>
              <w:rPr>
                <w:szCs w:val="24"/>
              </w:rPr>
              <w:t xml:space="preserve">         Atlikta bendruomenės galimybių diegti </w:t>
            </w:r>
            <w:proofErr w:type="spellStart"/>
            <w:r>
              <w:rPr>
                <w:szCs w:val="24"/>
              </w:rPr>
              <w:t>įtraukųjį</w:t>
            </w:r>
            <w:proofErr w:type="spellEnd"/>
            <w:r>
              <w:rPr>
                <w:szCs w:val="24"/>
              </w:rPr>
              <w:t xml:space="preserve"> ugdymą analizė, rodo mokytojų pasirengimą diegti </w:t>
            </w:r>
            <w:proofErr w:type="spellStart"/>
            <w:r>
              <w:rPr>
                <w:szCs w:val="24"/>
              </w:rPr>
              <w:t>įtraukųjį</w:t>
            </w:r>
            <w:proofErr w:type="spellEnd"/>
            <w:r>
              <w:rPr>
                <w:szCs w:val="24"/>
              </w:rPr>
              <w:t xml:space="preserve"> ugdymą, 100 proc. mokytojai, švietimo pagalbos specialistai, VGK nariai patobulino kvalifikaciją, kompetencijas įtraukiojo ugdymo tema,</w:t>
            </w:r>
            <w:r>
              <w:t xml:space="preserve"> 69 proc. mokytojų, švietimo pagalbos specialistų patobulino socialines-emocines kompetencijas</w:t>
            </w:r>
            <w:r>
              <w:rPr>
                <w:szCs w:val="24"/>
              </w:rPr>
              <w:t xml:space="preserve">.  Kitiems darbuotojams organizuoti mokymai-diskusijos lopšelyje-darželyje. </w:t>
            </w:r>
          </w:p>
          <w:p w:rsidR="006550A2" w:rsidRDefault="006550A2">
            <w:pPr>
              <w:tabs>
                <w:tab w:val="left" w:pos="549"/>
              </w:tabs>
              <w:jc w:val="both"/>
              <w:rPr>
                <w:szCs w:val="24"/>
              </w:rPr>
            </w:pPr>
            <w:r>
              <w:rPr>
                <w:szCs w:val="24"/>
              </w:rPr>
              <w:t xml:space="preserve">         Įgyvendinant lopšelio-darželio 2022-2024 metų strateginio plano tikslo ,,Turtinti ir modernizuoti vidaus ir išorės ugdymosi aplinkas, užtikrinant vaiko gerovę“ 1-ąjį uždavinį ,,Modernizuoti ir turtinti edukacines vidaus aplinkas, pagerinant jų estetiškumą, funkcionalumą, edukacines galimybes“  pasiektas rezultatas:</w:t>
            </w:r>
          </w:p>
          <w:p w:rsidR="006550A2" w:rsidRDefault="006550A2">
            <w:pPr>
              <w:jc w:val="both"/>
              <w:rPr>
                <w:szCs w:val="24"/>
              </w:rPr>
            </w:pPr>
            <w:r>
              <w:rPr>
                <w:szCs w:val="24"/>
              </w:rPr>
              <w:t xml:space="preserve">         Įsigyta </w:t>
            </w:r>
            <w:proofErr w:type="spellStart"/>
            <w:r>
              <w:rPr>
                <w:szCs w:val="24"/>
              </w:rPr>
              <w:t>inovatyvių</w:t>
            </w:r>
            <w:proofErr w:type="spellEnd"/>
            <w:r>
              <w:rPr>
                <w:szCs w:val="24"/>
              </w:rPr>
              <w:t xml:space="preserve"> ugdymo priemonių, šiuolaikinių  interaktyvių žaidimų, muzikinis centras, viso už 2031,50 </w:t>
            </w:r>
            <w:proofErr w:type="spellStart"/>
            <w:r>
              <w:rPr>
                <w:szCs w:val="24"/>
              </w:rPr>
              <w:t>Eur</w:t>
            </w:r>
            <w:proofErr w:type="spellEnd"/>
            <w:r>
              <w:rPr>
                <w:szCs w:val="24"/>
              </w:rPr>
              <w:t xml:space="preserve">.  Didinant </w:t>
            </w:r>
            <w:proofErr w:type="spellStart"/>
            <w:r>
              <w:rPr>
                <w:szCs w:val="24"/>
              </w:rPr>
              <w:t>įtrauktį</w:t>
            </w:r>
            <w:proofErr w:type="spellEnd"/>
            <w:r>
              <w:rPr>
                <w:szCs w:val="24"/>
              </w:rPr>
              <w:t xml:space="preserve">, kokybišką vaikų, turinčių specialiųjų ugdymosi poreikių ugdymą, visų ugdytinių saugumą ir gerovę, įrengta emocinio nusiraminimo erdvė. Didinant vaikų gerovę,  turtinant grupių aplinkas, įsigyta modernių ir šiuolaikiškų baldų, viso už  911,00 </w:t>
            </w:r>
            <w:proofErr w:type="spellStart"/>
            <w:r>
              <w:rPr>
                <w:szCs w:val="24"/>
              </w:rPr>
              <w:t>Eur</w:t>
            </w:r>
            <w:proofErr w:type="spellEnd"/>
            <w:r>
              <w:rPr>
                <w:szCs w:val="24"/>
              </w:rPr>
              <w:t>.</w:t>
            </w:r>
          </w:p>
          <w:p w:rsidR="006550A2" w:rsidRDefault="006550A2">
            <w:pPr>
              <w:tabs>
                <w:tab w:val="left" w:pos="567"/>
              </w:tabs>
              <w:jc w:val="both"/>
              <w:rPr>
                <w:szCs w:val="24"/>
              </w:rPr>
            </w:pPr>
            <w:r>
              <w:rPr>
                <w:szCs w:val="24"/>
              </w:rPr>
              <w:t xml:space="preserve">         Atliktas vidaus patalpų remontas, šiuolaikiškai, užtikrinant vaikų saugumą ir gerovę išremontuota „Gudručių“ grupės rūbinėlė, laiptinė, viso už 16269,69 </w:t>
            </w:r>
            <w:proofErr w:type="spellStart"/>
            <w:r>
              <w:rPr>
                <w:szCs w:val="24"/>
              </w:rPr>
              <w:t>Eur</w:t>
            </w:r>
            <w:proofErr w:type="spellEnd"/>
            <w:r>
              <w:rPr>
                <w:szCs w:val="24"/>
              </w:rPr>
              <w:t>. Patalpos tapo modernios, šiuolaikiškos, estetiškos. Atliktas pilnas šildymo sistemos atnaujinimas.</w:t>
            </w:r>
          </w:p>
          <w:p w:rsidR="006550A2" w:rsidRDefault="006550A2">
            <w:pPr>
              <w:tabs>
                <w:tab w:val="left" w:pos="694"/>
              </w:tabs>
              <w:jc w:val="both"/>
              <w:rPr>
                <w:szCs w:val="24"/>
              </w:rPr>
            </w:pPr>
            <w:r>
              <w:t xml:space="preserve">         Įgyvendinant </w:t>
            </w:r>
            <w:r>
              <w:rPr>
                <w:szCs w:val="24"/>
              </w:rPr>
              <w:t>lopšelio-darželio 2022-2024 metų strateginio  plano tikslo ,,Turtinti ir modernizuoti vidaus ir išorės ugdymosi aplinkas, užtikrinant vaiko gerovę“ 2-ąjį uždavinį „Užtikrinti prasmingą ir aktyvią vaikų veiklą lauke“ pasiektas rezultatas:</w:t>
            </w:r>
          </w:p>
          <w:p w:rsidR="006550A2" w:rsidRDefault="006550A2">
            <w:pPr>
              <w:tabs>
                <w:tab w:val="left" w:pos="567"/>
              </w:tabs>
              <w:jc w:val="both"/>
              <w:rPr>
                <w:szCs w:val="24"/>
              </w:rPr>
            </w:pPr>
            <w:r>
              <w:rPr>
                <w:szCs w:val="24"/>
              </w:rPr>
              <w:t xml:space="preserve">         Įsigyti du lauko žaidimų įrengimų kompleksai viso už 7000,00Eur., pagerėjo vaikų žaidybinės veiklos lauke kokybė, padidėjo vaikų fizinis aktyvumas, sveikos gyvensenos įgūdžiai,  pagerėjo vaikų  fizinė, emocinė, socialinė sveikata.</w:t>
            </w:r>
          </w:p>
          <w:p w:rsidR="006550A2" w:rsidRDefault="006550A2">
            <w:pPr>
              <w:tabs>
                <w:tab w:val="left" w:pos="567"/>
              </w:tabs>
              <w:jc w:val="both"/>
              <w:rPr>
                <w:szCs w:val="24"/>
              </w:rPr>
            </w:pPr>
            <w:r>
              <w:rPr>
                <w:szCs w:val="24"/>
              </w:rPr>
              <w:t xml:space="preserve">        Tikslų įgyvendinimas siejamas su STRAPIS rodiklių planinėmis reikšmėmis, 2022 metų planinės reikšmės pasiektos arba viršijo planines reikšmes.</w:t>
            </w:r>
          </w:p>
        </w:tc>
      </w:tr>
    </w:tbl>
    <w:p w:rsidR="006550A2" w:rsidRDefault="006550A2" w:rsidP="006550A2">
      <w:pPr>
        <w:rPr>
          <w:rFonts w:eastAsia="Times New Roman"/>
          <w:b/>
          <w:szCs w:val="24"/>
          <w:lang w:eastAsia="lt-LT"/>
        </w:rPr>
      </w:pPr>
    </w:p>
    <w:p w:rsidR="00AA4FAD" w:rsidRPr="00AA4FAD" w:rsidRDefault="00AA4FAD" w:rsidP="00AA4FAD">
      <w:pPr>
        <w:jc w:val="center"/>
        <w:rPr>
          <w:rFonts w:eastAsia="Times New Roman"/>
          <w:b/>
          <w:lang w:eastAsia="lt-LT"/>
        </w:rPr>
      </w:pP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II SKYRIUS</w:t>
      </w:r>
    </w:p>
    <w:p w:rsidR="00AA4FAD" w:rsidRPr="00AA4FAD" w:rsidRDefault="004C0965" w:rsidP="00AA4FAD">
      <w:pPr>
        <w:jc w:val="center"/>
        <w:rPr>
          <w:rFonts w:eastAsia="Times New Roman"/>
          <w:b/>
          <w:szCs w:val="24"/>
          <w:lang w:eastAsia="lt-LT"/>
        </w:rPr>
      </w:pPr>
      <w:r>
        <w:rPr>
          <w:rFonts w:eastAsia="Times New Roman"/>
          <w:b/>
          <w:szCs w:val="24"/>
          <w:lang w:eastAsia="lt-LT"/>
        </w:rPr>
        <w:t>202</w:t>
      </w:r>
      <w:r w:rsidR="00416B84">
        <w:rPr>
          <w:rFonts w:eastAsia="Times New Roman"/>
          <w:b/>
          <w:szCs w:val="24"/>
          <w:lang w:eastAsia="lt-LT"/>
        </w:rPr>
        <w:t>2</w:t>
      </w:r>
      <w:r>
        <w:rPr>
          <w:rFonts w:eastAsia="Times New Roman"/>
          <w:b/>
          <w:szCs w:val="24"/>
          <w:lang w:eastAsia="lt-LT"/>
        </w:rPr>
        <w:t xml:space="preserve"> </w:t>
      </w:r>
      <w:r w:rsidR="00AA4FAD" w:rsidRPr="00AA4FAD">
        <w:rPr>
          <w:rFonts w:eastAsia="Times New Roman"/>
          <w:b/>
          <w:szCs w:val="24"/>
          <w:lang w:eastAsia="lt-LT"/>
        </w:rPr>
        <w:t>METŲ VEIKLOS UŽDUOTYS, REZULTATAI IR RODIKLIAI</w:t>
      </w:r>
    </w:p>
    <w:p w:rsidR="00AA4FAD" w:rsidRPr="00AA4FAD" w:rsidRDefault="00AA4FAD" w:rsidP="00AA4FAD">
      <w:pPr>
        <w:jc w:val="center"/>
        <w:rPr>
          <w:rFonts w:eastAsia="Times New Roman"/>
          <w:lang w:eastAsia="lt-LT"/>
        </w:rPr>
      </w:pPr>
    </w:p>
    <w:p w:rsidR="00AA4FAD" w:rsidRPr="00AA4FAD" w:rsidRDefault="00AA4FAD" w:rsidP="00AA4FAD">
      <w:pPr>
        <w:tabs>
          <w:tab w:val="left" w:pos="284"/>
        </w:tabs>
        <w:rPr>
          <w:rFonts w:eastAsia="Times New Roman"/>
          <w:b/>
          <w:szCs w:val="24"/>
          <w:lang w:eastAsia="lt-LT"/>
        </w:rPr>
      </w:pPr>
      <w:r w:rsidRPr="00AA4FAD">
        <w:rPr>
          <w:rFonts w:eastAsia="Times New Roman"/>
          <w:b/>
          <w:szCs w:val="24"/>
          <w:lang w:eastAsia="lt-LT"/>
        </w:rPr>
        <w:t>1.</w:t>
      </w:r>
      <w:r w:rsidRPr="00AA4FAD">
        <w:rPr>
          <w:rFonts w:eastAsia="Times New Roman"/>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2294"/>
        <w:gridCol w:w="2699"/>
      </w:tblGrid>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 w:val="22"/>
                <w:szCs w:val="22"/>
                <w:lang w:eastAsia="lt-LT"/>
              </w:rPr>
              <w:t>Metų užduotys</w:t>
            </w:r>
            <w:r w:rsidRPr="00AA4FAD">
              <w:rPr>
                <w:rFonts w:eastAsia="Times New Roman"/>
                <w:szCs w:val="24"/>
                <w:lang w:eastAsia="lt-LT"/>
              </w:rPr>
              <w:t xml:space="preserve"> </w:t>
            </w:r>
            <w:r w:rsidRPr="00AA4FAD">
              <w:rPr>
                <w:rFonts w:eastAsia="Times New Roman"/>
                <w:sz w:val="20"/>
                <w:lang w:eastAsia="lt-LT"/>
              </w:rPr>
              <w:t>(toliau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 w:val="22"/>
                <w:szCs w:val="22"/>
                <w:lang w:eastAsia="lt-LT"/>
              </w:rPr>
            </w:pPr>
            <w:r w:rsidRPr="00AA4FAD">
              <w:rPr>
                <w:rFonts w:eastAsia="Times New Roman"/>
                <w:sz w:val="22"/>
                <w:szCs w:val="22"/>
                <w:lang w:eastAsia="lt-LT"/>
              </w:rPr>
              <w:t>Siektini rezultatai</w:t>
            </w:r>
          </w:p>
        </w:tc>
        <w:tc>
          <w:tcPr>
            <w:tcW w:w="2294"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 w:val="22"/>
                <w:szCs w:val="22"/>
                <w:lang w:eastAsia="lt-LT"/>
              </w:rPr>
              <w:t>Rezultatų vertinimo rodikliai</w:t>
            </w:r>
            <w:r w:rsidRPr="00AA4FAD">
              <w:rPr>
                <w:rFonts w:eastAsia="Times New Roman"/>
                <w:szCs w:val="24"/>
                <w:lang w:eastAsia="lt-LT"/>
              </w:rPr>
              <w:t xml:space="preserve"> </w:t>
            </w:r>
            <w:r w:rsidRPr="00AA4FAD">
              <w:rPr>
                <w:rFonts w:eastAsia="Times New Roman"/>
                <w:sz w:val="20"/>
                <w:lang w:eastAsia="lt-LT"/>
              </w:rPr>
              <w:t>(kuriais vadovaujantis vertinama, ar nustatytos užduotys įvykdytos)</w:t>
            </w:r>
          </w:p>
        </w:tc>
        <w:tc>
          <w:tcPr>
            <w:tcW w:w="269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 w:val="22"/>
                <w:szCs w:val="22"/>
                <w:lang w:eastAsia="lt-LT"/>
              </w:rPr>
            </w:pPr>
            <w:r w:rsidRPr="00AA4FAD">
              <w:rPr>
                <w:rFonts w:eastAsia="Times New Roman"/>
                <w:sz w:val="22"/>
                <w:szCs w:val="22"/>
                <w:lang w:eastAsia="lt-LT"/>
              </w:rPr>
              <w:t>Pasiekti rezultatai ir jų rodikliai</w:t>
            </w:r>
          </w:p>
        </w:tc>
      </w:tr>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7942C5" w:rsidRDefault="007942C5" w:rsidP="007942C5">
            <w:pPr>
              <w:pStyle w:val="ListParagraph"/>
              <w:numPr>
                <w:ilvl w:val="1"/>
                <w:numId w:val="5"/>
              </w:numPr>
              <w:tabs>
                <w:tab w:val="left" w:pos="491"/>
              </w:tabs>
              <w:ind w:left="-76" w:firstLine="76"/>
              <w:jc w:val="both"/>
              <w:rPr>
                <w:szCs w:val="24"/>
                <w:lang w:eastAsia="lt-LT"/>
              </w:rPr>
            </w:pPr>
            <w:r>
              <w:rPr>
                <w:szCs w:val="24"/>
                <w:lang w:eastAsia="lt-LT"/>
              </w:rPr>
              <w:t xml:space="preserve"> Užtikrinti gerus ugdymo(</w:t>
            </w:r>
            <w:proofErr w:type="spellStart"/>
            <w:r>
              <w:rPr>
                <w:szCs w:val="24"/>
                <w:lang w:eastAsia="lt-LT"/>
              </w:rPr>
              <w:t>si</w:t>
            </w:r>
            <w:proofErr w:type="spellEnd"/>
            <w:r>
              <w:rPr>
                <w:szCs w:val="24"/>
                <w:lang w:eastAsia="lt-LT"/>
              </w:rPr>
              <w:t>) rezultatus</w:t>
            </w:r>
          </w:p>
          <w:p w:rsidR="00AA4FAD" w:rsidRDefault="00AA4FAD"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Default="00EA578B" w:rsidP="00AA4FAD">
            <w:pPr>
              <w:rPr>
                <w:rFonts w:eastAsia="Times New Roman"/>
                <w:szCs w:val="24"/>
                <w:lang w:eastAsia="lt-LT"/>
              </w:rPr>
            </w:pPr>
          </w:p>
          <w:p w:rsidR="00EA578B" w:rsidRPr="00AA4FAD" w:rsidRDefault="00EA578B" w:rsidP="00AA4FAD">
            <w:pPr>
              <w:rPr>
                <w:rFonts w:eastAsia="Times New Roman"/>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CD1643" w:rsidRDefault="00CD1643" w:rsidP="00CD1643">
            <w:pPr>
              <w:jc w:val="both"/>
              <w:rPr>
                <w:szCs w:val="24"/>
                <w:lang w:eastAsia="lt-LT"/>
              </w:rPr>
            </w:pPr>
            <w:r>
              <w:rPr>
                <w:szCs w:val="24"/>
                <w:lang w:eastAsia="lt-LT"/>
              </w:rPr>
              <w:t>Padidės ikimokyklinio  amžiaus vaikų pasiekimų ir pažangos lygio, atitinkančio vaiko raidą, dalis, procentais</w:t>
            </w: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942AFD" w:rsidRDefault="00942AFD" w:rsidP="00CD1643">
            <w:pPr>
              <w:jc w:val="both"/>
              <w:rPr>
                <w:szCs w:val="24"/>
                <w:lang w:eastAsia="lt-LT"/>
              </w:rPr>
            </w:pPr>
          </w:p>
          <w:p w:rsidR="00CD1643" w:rsidRDefault="00CD1643" w:rsidP="00CD1643">
            <w:pPr>
              <w:jc w:val="both"/>
              <w:rPr>
                <w:szCs w:val="24"/>
                <w:lang w:eastAsia="lt-LT"/>
              </w:rPr>
            </w:pPr>
            <w:r>
              <w:rPr>
                <w:szCs w:val="24"/>
                <w:lang w:eastAsia="lt-LT"/>
              </w:rPr>
              <w:t>Padidės priešmokyklinio amžiaus vaikų pasiekimų ir pažangos lygio, atitinkančio vaiko raidą, dalis, procentais</w:t>
            </w:r>
          </w:p>
          <w:p w:rsidR="00CD1643" w:rsidRDefault="00CD1643" w:rsidP="00CD1643">
            <w:pPr>
              <w:jc w:val="both"/>
              <w:rPr>
                <w:szCs w:val="24"/>
                <w:lang w:eastAsia="lt-LT"/>
              </w:rPr>
            </w:pPr>
          </w:p>
          <w:p w:rsidR="00CD1643" w:rsidRDefault="00CD1643" w:rsidP="00CD1643">
            <w:pPr>
              <w:jc w:val="both"/>
              <w:rPr>
                <w:szCs w:val="24"/>
                <w:lang w:eastAsia="lt-LT"/>
              </w:rPr>
            </w:pPr>
            <w:r>
              <w:rPr>
                <w:szCs w:val="24"/>
                <w:lang w:eastAsia="lt-LT"/>
              </w:rPr>
              <w:t>Padidės tėvų (globėjų) labai gerai ir gerai (apklausos būdu) vertinančių ugdymo kokybę įstaigoje, dalis, procentais</w:t>
            </w:r>
          </w:p>
          <w:p w:rsidR="00CD1643" w:rsidRDefault="00CD1643" w:rsidP="00CD1643">
            <w:pPr>
              <w:jc w:val="both"/>
              <w:rPr>
                <w:szCs w:val="24"/>
                <w:lang w:eastAsia="lt-LT"/>
              </w:rPr>
            </w:pPr>
          </w:p>
          <w:p w:rsidR="00CD1643" w:rsidRDefault="00CD1643" w:rsidP="00CD1643">
            <w:pPr>
              <w:pStyle w:val="Default"/>
              <w:tabs>
                <w:tab w:val="left" w:pos="3300"/>
              </w:tabs>
            </w:pPr>
            <w:r>
              <w:t xml:space="preserve"> </w:t>
            </w:r>
          </w:p>
          <w:p w:rsidR="00CD1643" w:rsidRDefault="00CD1643" w:rsidP="00CD1643">
            <w:pPr>
              <w:jc w:val="both"/>
              <w:rPr>
                <w:szCs w:val="24"/>
                <w:lang w:eastAsia="lt-LT"/>
              </w:rPr>
            </w:pPr>
          </w:p>
          <w:p w:rsidR="00CD1643" w:rsidRDefault="00CD1643" w:rsidP="00CD1643">
            <w:pPr>
              <w:jc w:val="both"/>
              <w:rPr>
                <w:szCs w:val="24"/>
                <w:lang w:eastAsia="lt-LT"/>
              </w:rPr>
            </w:pPr>
          </w:p>
          <w:p w:rsidR="00CD1643" w:rsidRDefault="00CD1643" w:rsidP="00CD1643">
            <w:pPr>
              <w:jc w:val="both"/>
              <w:rPr>
                <w:szCs w:val="24"/>
                <w:lang w:eastAsia="lt-LT"/>
              </w:rPr>
            </w:pPr>
          </w:p>
          <w:p w:rsidR="00AA4FAD" w:rsidRPr="00AA4FAD" w:rsidRDefault="00AA4FAD" w:rsidP="00AA4FAD">
            <w:pPr>
              <w:rPr>
                <w:rFonts w:eastAsia="Times New Roman"/>
                <w:szCs w:val="24"/>
                <w:lang w:eastAsia="lt-LT"/>
              </w:rPr>
            </w:pPr>
          </w:p>
        </w:tc>
        <w:tc>
          <w:tcPr>
            <w:tcW w:w="2294" w:type="dxa"/>
            <w:tcBorders>
              <w:top w:val="single" w:sz="4" w:space="0" w:color="auto"/>
              <w:left w:val="single" w:sz="4" w:space="0" w:color="auto"/>
              <w:bottom w:val="single" w:sz="4" w:space="0" w:color="auto"/>
              <w:right w:val="single" w:sz="4" w:space="0" w:color="auto"/>
            </w:tcBorders>
            <w:vAlign w:val="center"/>
          </w:tcPr>
          <w:p w:rsidR="00FA108F" w:rsidRDefault="00FA108F" w:rsidP="00FA108F">
            <w:pPr>
              <w:tabs>
                <w:tab w:val="left" w:pos="284"/>
              </w:tabs>
              <w:jc w:val="both"/>
              <w:rPr>
                <w:szCs w:val="24"/>
                <w:lang w:eastAsia="lt-LT"/>
              </w:rPr>
            </w:pPr>
            <w:r>
              <w:rPr>
                <w:szCs w:val="24"/>
                <w:lang w:eastAsia="lt-LT"/>
              </w:rPr>
              <w:t>Iki 2022-12-20 ne mažiau kaip 84 proc.</w:t>
            </w: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942AFD" w:rsidRDefault="00942AFD" w:rsidP="00FA108F">
            <w:pPr>
              <w:tabs>
                <w:tab w:val="left" w:pos="284"/>
              </w:tabs>
              <w:jc w:val="both"/>
              <w:rPr>
                <w:szCs w:val="24"/>
                <w:lang w:eastAsia="lt-LT"/>
              </w:rPr>
            </w:pPr>
          </w:p>
          <w:p w:rsidR="00942AFD" w:rsidRDefault="00942AFD"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r>
              <w:rPr>
                <w:szCs w:val="24"/>
                <w:lang w:eastAsia="lt-LT"/>
              </w:rPr>
              <w:t>Iki 2022-12-20 ne mažiau kaip 88 proc.</w:t>
            </w: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FA108F" w:rsidRDefault="00FA108F" w:rsidP="00FA108F">
            <w:pPr>
              <w:tabs>
                <w:tab w:val="left" w:pos="284"/>
              </w:tabs>
              <w:jc w:val="both"/>
              <w:rPr>
                <w:szCs w:val="24"/>
                <w:lang w:eastAsia="lt-LT"/>
              </w:rPr>
            </w:pPr>
          </w:p>
          <w:p w:rsidR="00942AFD" w:rsidRDefault="00942AFD" w:rsidP="00FA108F">
            <w:pPr>
              <w:tabs>
                <w:tab w:val="left" w:pos="284"/>
              </w:tabs>
              <w:jc w:val="both"/>
              <w:rPr>
                <w:szCs w:val="24"/>
                <w:lang w:eastAsia="lt-LT"/>
              </w:rPr>
            </w:pPr>
          </w:p>
          <w:p w:rsidR="003055D4" w:rsidRDefault="003055D4" w:rsidP="00FA108F">
            <w:pPr>
              <w:tabs>
                <w:tab w:val="left" w:pos="284"/>
              </w:tabs>
              <w:jc w:val="both"/>
              <w:rPr>
                <w:szCs w:val="24"/>
                <w:lang w:eastAsia="lt-LT"/>
              </w:rPr>
            </w:pPr>
          </w:p>
          <w:p w:rsidR="00FA108F" w:rsidRDefault="00FA108F" w:rsidP="00FA108F">
            <w:pPr>
              <w:tabs>
                <w:tab w:val="left" w:pos="284"/>
              </w:tabs>
              <w:jc w:val="both"/>
              <w:rPr>
                <w:szCs w:val="24"/>
              </w:rPr>
            </w:pPr>
            <w:r>
              <w:rPr>
                <w:szCs w:val="24"/>
                <w:lang w:eastAsia="lt-LT"/>
              </w:rPr>
              <w:t xml:space="preserve">Iki 2022-12-01 ne mažiau kaip 86 proc. tėvų (globėjų) labai gerai ir gerai vertins ugdymo kokybę  </w:t>
            </w:r>
          </w:p>
          <w:p w:rsidR="00AA4FAD" w:rsidRPr="00AA4FAD" w:rsidRDefault="00AA4FAD" w:rsidP="00AA4FAD">
            <w:pPr>
              <w:rPr>
                <w:rFonts w:eastAsia="Times New Roman"/>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A3492B" w:rsidRDefault="00A3492B" w:rsidP="00A3492B">
            <w:pPr>
              <w:jc w:val="both"/>
              <w:rPr>
                <w:b/>
                <w:szCs w:val="24"/>
              </w:rPr>
            </w:pPr>
            <w:r>
              <w:rPr>
                <w:szCs w:val="24"/>
              </w:rPr>
              <w:t>Lopšelio-darželio veiklos rodikliai orientuoti į vaikų pasiekimus pažangą. Visose amžiaus grupėse vaikų individuali pažanga 90,5 proc.</w:t>
            </w:r>
            <w:r>
              <w:rPr>
                <w:szCs w:val="24"/>
                <w:lang w:eastAsia="lt-LT"/>
              </w:rPr>
              <w:t xml:space="preserve"> </w:t>
            </w:r>
            <w:r>
              <w:rPr>
                <w:szCs w:val="24"/>
              </w:rPr>
              <w:t>atitinka esminius vaiko gebėjimus. Reikšmė STRAPYJE 71 proc., viršyta.</w:t>
            </w:r>
          </w:p>
          <w:p w:rsidR="00A3492B" w:rsidRDefault="00A3492B" w:rsidP="00A3492B">
            <w:pPr>
              <w:jc w:val="both"/>
              <w:rPr>
                <w:b/>
                <w:szCs w:val="24"/>
              </w:rPr>
            </w:pPr>
          </w:p>
          <w:p w:rsidR="00A3492B" w:rsidRDefault="00A3492B" w:rsidP="00A3492B">
            <w:pPr>
              <w:jc w:val="both"/>
              <w:rPr>
                <w:szCs w:val="24"/>
              </w:rPr>
            </w:pPr>
            <w:r>
              <w:rPr>
                <w:szCs w:val="24"/>
              </w:rPr>
              <w:t>Ikimokyklinio amžiaus vaikų pasiekimai ir pažangos lygio, atitinkančio vaiko raidą, dalis- 84 proc.</w:t>
            </w:r>
          </w:p>
          <w:p w:rsidR="00A3492B" w:rsidRDefault="00A3492B" w:rsidP="00A3492B">
            <w:pPr>
              <w:jc w:val="both"/>
              <w:rPr>
                <w:szCs w:val="24"/>
              </w:rPr>
            </w:pPr>
          </w:p>
          <w:p w:rsidR="00A3492B" w:rsidRDefault="00A3492B" w:rsidP="00A3492B">
            <w:pPr>
              <w:jc w:val="both"/>
              <w:rPr>
                <w:szCs w:val="24"/>
              </w:rPr>
            </w:pPr>
            <w:r>
              <w:rPr>
                <w:szCs w:val="24"/>
              </w:rPr>
              <w:t>Priešmokyklinio amžiaus vaikų pasiekimų ir pažangos lygio, atitinkančio vaiko raidą, dalis - 97 proc.</w:t>
            </w:r>
          </w:p>
          <w:p w:rsidR="00A3492B" w:rsidRDefault="00A3492B" w:rsidP="00A3492B">
            <w:pPr>
              <w:jc w:val="both"/>
              <w:rPr>
                <w:szCs w:val="24"/>
              </w:rPr>
            </w:pPr>
          </w:p>
          <w:p w:rsidR="00A3492B" w:rsidRDefault="00A3492B" w:rsidP="00A3492B">
            <w:pPr>
              <w:jc w:val="both"/>
              <w:rPr>
                <w:szCs w:val="24"/>
              </w:rPr>
            </w:pPr>
          </w:p>
          <w:p w:rsidR="00A3492B" w:rsidRDefault="00A3492B" w:rsidP="00A3492B">
            <w:pPr>
              <w:jc w:val="both"/>
              <w:rPr>
                <w:szCs w:val="24"/>
              </w:rPr>
            </w:pPr>
          </w:p>
          <w:p w:rsidR="003055D4" w:rsidRDefault="003055D4" w:rsidP="00A3492B">
            <w:pPr>
              <w:jc w:val="both"/>
              <w:rPr>
                <w:szCs w:val="24"/>
              </w:rPr>
            </w:pPr>
          </w:p>
          <w:p w:rsidR="00A3492B" w:rsidRDefault="00A3492B" w:rsidP="00A3492B">
            <w:pPr>
              <w:tabs>
                <w:tab w:val="left" w:pos="284"/>
              </w:tabs>
              <w:jc w:val="both"/>
              <w:rPr>
                <w:szCs w:val="24"/>
                <w:lang w:eastAsia="lt-LT"/>
              </w:rPr>
            </w:pPr>
            <w:r>
              <w:rPr>
                <w:szCs w:val="24"/>
                <w:lang w:eastAsia="lt-LT"/>
              </w:rPr>
              <w:t>Atlikus tėvų (globėjų)  apklausą dėl ugdymo kokybės lopšelyje-darželyje, apklausos rezultatai rodo, padidėjo tėvų (globėjų)   labai gerai ir gerai  vertinančių ugdymo kokybę.</w:t>
            </w:r>
          </w:p>
          <w:p w:rsidR="00AA4FAD" w:rsidRPr="00AA4FAD" w:rsidRDefault="00A3492B" w:rsidP="00942AFD">
            <w:pPr>
              <w:jc w:val="both"/>
              <w:rPr>
                <w:rFonts w:eastAsia="Times New Roman"/>
                <w:szCs w:val="24"/>
                <w:lang w:eastAsia="lt-LT"/>
              </w:rPr>
            </w:pPr>
            <w:r>
              <w:rPr>
                <w:szCs w:val="24"/>
                <w:lang w:eastAsia="lt-LT"/>
              </w:rPr>
              <w:t>Labai gerai ir gerai ugdymo kokybę  lopšelyje-darželyje vertina 94,3 proc. tėvų (globėjų).</w:t>
            </w:r>
          </w:p>
        </w:tc>
      </w:tr>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AA4FAD" w:rsidRDefault="00DC0B50" w:rsidP="000237D7">
            <w:pPr>
              <w:jc w:val="both"/>
              <w:rPr>
                <w:szCs w:val="24"/>
                <w:lang w:eastAsia="lt-LT"/>
              </w:rPr>
            </w:pPr>
            <w:r>
              <w:rPr>
                <w:szCs w:val="24"/>
                <w:lang w:eastAsia="lt-LT"/>
              </w:rPr>
              <w:t>1.2.Taikyti inovacijas ugdymo turinio įgyvendinimo modernizavimui ir sėkmingam įstaigos įvaizdžio formavimui</w:t>
            </w: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Default="000237D7" w:rsidP="000237D7">
            <w:pPr>
              <w:jc w:val="both"/>
              <w:rPr>
                <w:szCs w:val="24"/>
                <w:lang w:eastAsia="lt-LT"/>
              </w:rPr>
            </w:pPr>
          </w:p>
          <w:p w:rsidR="000237D7" w:rsidRPr="000237D7" w:rsidRDefault="000237D7" w:rsidP="000237D7">
            <w:pPr>
              <w:jc w:val="both"/>
              <w:rPr>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FF4B4E" w:rsidRDefault="00FF4B4E" w:rsidP="00FF4B4E">
            <w:pPr>
              <w:jc w:val="both"/>
              <w:rPr>
                <w:szCs w:val="24"/>
                <w:lang w:eastAsia="lt-LT"/>
              </w:rPr>
            </w:pPr>
            <w:r>
              <w:rPr>
                <w:szCs w:val="24"/>
                <w:lang w:eastAsia="lt-LT"/>
              </w:rPr>
              <w:t>Ikimokyklinio ir priešmokyklinio ugdymo grupėse, gerinant ugdymo kokybę, taikomas, plėtojamas STEAM  metodas</w:t>
            </w:r>
          </w:p>
          <w:p w:rsidR="00FF4B4E" w:rsidRDefault="00FF4B4E" w:rsidP="00FF4B4E">
            <w:pPr>
              <w:jc w:val="both"/>
              <w:rPr>
                <w:szCs w:val="24"/>
                <w:lang w:eastAsia="lt-LT"/>
              </w:rPr>
            </w:pPr>
          </w:p>
          <w:p w:rsidR="00FF4B4E" w:rsidRDefault="00FF4B4E" w:rsidP="00FF4B4E">
            <w:pPr>
              <w:jc w:val="both"/>
              <w:rPr>
                <w:szCs w:val="24"/>
                <w:lang w:eastAsia="lt-LT"/>
              </w:rPr>
            </w:pPr>
            <w:r>
              <w:rPr>
                <w:szCs w:val="24"/>
                <w:lang w:eastAsia="lt-LT"/>
              </w:rPr>
              <w:t>Pagerės vaikų ugdymo(</w:t>
            </w:r>
            <w:proofErr w:type="spellStart"/>
            <w:r>
              <w:rPr>
                <w:szCs w:val="24"/>
                <w:lang w:eastAsia="lt-LT"/>
              </w:rPr>
              <w:t>si</w:t>
            </w:r>
            <w:proofErr w:type="spellEnd"/>
            <w:r>
              <w:rPr>
                <w:szCs w:val="24"/>
                <w:lang w:eastAsia="lt-LT"/>
              </w:rPr>
              <w:t>) poreikių tenkinimas, tyrinėjimo, problemų sprendimo, atkaklumo ir iniciatyvumo, kūrybingumo pasiekimų rezultatai</w:t>
            </w: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jc w:val="both"/>
              <w:rPr>
                <w:szCs w:val="24"/>
                <w:lang w:eastAsia="lt-LT"/>
              </w:rPr>
            </w:pPr>
          </w:p>
          <w:p w:rsidR="00FF4B4E" w:rsidRDefault="00FF4B4E" w:rsidP="00FF4B4E">
            <w:pPr>
              <w:rPr>
                <w:szCs w:val="24"/>
                <w:lang w:eastAsia="lt-LT"/>
              </w:rPr>
            </w:pPr>
          </w:p>
          <w:p w:rsidR="00AA4FAD" w:rsidRPr="00AA4FAD" w:rsidRDefault="00AA4FAD" w:rsidP="00AA4FAD">
            <w:pPr>
              <w:rPr>
                <w:rFonts w:eastAsia="Times New Roman"/>
                <w:szCs w:val="24"/>
                <w:lang w:eastAsia="lt-LT"/>
              </w:rPr>
            </w:pPr>
          </w:p>
        </w:tc>
        <w:tc>
          <w:tcPr>
            <w:tcW w:w="2294" w:type="dxa"/>
            <w:tcBorders>
              <w:top w:val="single" w:sz="4" w:space="0" w:color="auto"/>
              <w:left w:val="single" w:sz="4" w:space="0" w:color="auto"/>
              <w:bottom w:val="single" w:sz="4" w:space="0" w:color="auto"/>
              <w:right w:val="single" w:sz="4" w:space="0" w:color="auto"/>
            </w:tcBorders>
            <w:vAlign w:val="center"/>
          </w:tcPr>
          <w:p w:rsidR="00EE0C3F" w:rsidRDefault="00EE0C3F" w:rsidP="00EE0C3F">
            <w:pPr>
              <w:jc w:val="both"/>
              <w:rPr>
                <w:szCs w:val="24"/>
                <w:lang w:eastAsia="lt-LT"/>
              </w:rPr>
            </w:pPr>
            <w:r>
              <w:rPr>
                <w:szCs w:val="24"/>
                <w:lang w:eastAsia="lt-LT"/>
              </w:rPr>
              <w:t>Iki 2022-12-20  pagilintos, patobulintos mokytojų ir specialistų žinios ir patirtis apie STEAM metodą</w:t>
            </w:r>
          </w:p>
          <w:p w:rsidR="00393E64" w:rsidRDefault="00393E64" w:rsidP="00EE0C3F">
            <w:pPr>
              <w:jc w:val="both"/>
              <w:rPr>
                <w:szCs w:val="24"/>
                <w:lang w:eastAsia="lt-LT"/>
              </w:rPr>
            </w:pPr>
          </w:p>
          <w:p w:rsidR="00EE0C3F" w:rsidRDefault="00EE0C3F" w:rsidP="00EE0C3F">
            <w:pPr>
              <w:jc w:val="both"/>
              <w:rPr>
                <w:szCs w:val="24"/>
                <w:lang w:eastAsia="lt-LT"/>
              </w:rPr>
            </w:pPr>
            <w:r>
              <w:rPr>
                <w:szCs w:val="24"/>
                <w:lang w:eastAsia="lt-LT"/>
              </w:rPr>
              <w:t>Iki 2022-12-31 parengiami ir vykdomi projektai  STEAM metodui plėtoti</w:t>
            </w: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p>
          <w:p w:rsidR="00D7636A" w:rsidRDefault="00D7636A" w:rsidP="00EE0C3F">
            <w:pPr>
              <w:jc w:val="both"/>
              <w:rPr>
                <w:szCs w:val="24"/>
                <w:lang w:eastAsia="lt-LT"/>
              </w:rPr>
            </w:pPr>
          </w:p>
          <w:p w:rsidR="00D7636A" w:rsidRDefault="00D7636A" w:rsidP="00EE0C3F">
            <w:pPr>
              <w:jc w:val="both"/>
              <w:rPr>
                <w:szCs w:val="24"/>
                <w:lang w:eastAsia="lt-LT"/>
              </w:rPr>
            </w:pPr>
          </w:p>
          <w:p w:rsidR="00D7636A" w:rsidRDefault="00D7636A" w:rsidP="00EE0C3F">
            <w:pPr>
              <w:jc w:val="both"/>
              <w:rPr>
                <w:szCs w:val="24"/>
                <w:lang w:eastAsia="lt-LT"/>
              </w:rPr>
            </w:pPr>
          </w:p>
          <w:p w:rsidR="00EE0C3F" w:rsidRDefault="00EE0C3F" w:rsidP="00EE0C3F">
            <w:pPr>
              <w:jc w:val="both"/>
              <w:rPr>
                <w:szCs w:val="24"/>
                <w:lang w:eastAsia="lt-LT"/>
              </w:rPr>
            </w:pPr>
          </w:p>
          <w:p w:rsidR="00EE0C3F" w:rsidRDefault="00EE0C3F" w:rsidP="00EE0C3F">
            <w:pPr>
              <w:jc w:val="both"/>
              <w:rPr>
                <w:szCs w:val="24"/>
                <w:lang w:eastAsia="lt-LT"/>
              </w:rPr>
            </w:pPr>
            <w:r>
              <w:rPr>
                <w:szCs w:val="24"/>
                <w:lang w:eastAsia="lt-LT"/>
              </w:rPr>
              <w:t xml:space="preserve">Iki 2022-12-31 įsigyta ugdomųjų priemonių tyrinėjimams, kūrybingumui plėtoti </w:t>
            </w:r>
          </w:p>
          <w:p w:rsidR="00EE0C3F" w:rsidRDefault="00EE0C3F" w:rsidP="00EE0C3F">
            <w:pPr>
              <w:jc w:val="both"/>
              <w:rPr>
                <w:szCs w:val="24"/>
                <w:lang w:eastAsia="lt-LT"/>
              </w:rPr>
            </w:pPr>
          </w:p>
          <w:p w:rsidR="00D7636A" w:rsidRDefault="00D7636A" w:rsidP="00EE0C3F">
            <w:pPr>
              <w:jc w:val="both"/>
              <w:rPr>
                <w:szCs w:val="24"/>
                <w:lang w:eastAsia="lt-LT"/>
              </w:rPr>
            </w:pPr>
          </w:p>
          <w:p w:rsidR="00EE0C3F" w:rsidRDefault="00EE0C3F" w:rsidP="00EE0C3F">
            <w:pPr>
              <w:jc w:val="both"/>
              <w:rPr>
                <w:szCs w:val="24"/>
                <w:lang w:eastAsia="lt-LT"/>
              </w:rPr>
            </w:pPr>
            <w:r>
              <w:rPr>
                <w:szCs w:val="24"/>
                <w:lang w:eastAsia="lt-LT"/>
              </w:rPr>
              <w:t>Iki 2022 m. gruodžio mėn. parengiama STEAM metodo taikymo ugdymo procese medžiaga</w:t>
            </w:r>
          </w:p>
          <w:p w:rsidR="00AA4FAD" w:rsidRPr="00AA4FAD" w:rsidRDefault="00AA4FAD" w:rsidP="00AA4FAD">
            <w:pPr>
              <w:rPr>
                <w:rFonts w:eastAsia="Times New Roman"/>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393E64" w:rsidRDefault="00393E64" w:rsidP="00393E64">
            <w:pPr>
              <w:jc w:val="both"/>
              <w:rPr>
                <w:szCs w:val="24"/>
                <w:lang w:eastAsia="lt-LT"/>
              </w:rPr>
            </w:pPr>
            <w:r>
              <w:rPr>
                <w:szCs w:val="24"/>
                <w:lang w:eastAsia="lt-LT"/>
              </w:rPr>
              <w:t xml:space="preserve">Mokytojai ir  švietimo pagalbos  specialistai, viso 75 proc. sistemingai dalyvavo STEAM ugdymo metodikos, kvalifikacijos, kompetencijų tobulinime.  </w:t>
            </w:r>
          </w:p>
          <w:p w:rsidR="00393E64" w:rsidRDefault="00393E64" w:rsidP="00393E64">
            <w:pPr>
              <w:jc w:val="both"/>
              <w:rPr>
                <w:szCs w:val="24"/>
                <w:lang w:eastAsia="lt-LT"/>
              </w:rPr>
            </w:pPr>
          </w:p>
          <w:p w:rsidR="00D7636A" w:rsidRDefault="00393E64" w:rsidP="00D7636A">
            <w:pPr>
              <w:jc w:val="both"/>
            </w:pPr>
            <w:r>
              <w:rPr>
                <w:szCs w:val="24"/>
                <w:lang w:eastAsia="lt-LT"/>
              </w:rPr>
              <w:t xml:space="preserve">Lopšelyje-darželyje  parengti ir įgyvendinti  STEAM projektai:  </w:t>
            </w:r>
            <w:r>
              <w:t xml:space="preserve">„Vaiko sėkminga </w:t>
            </w:r>
            <w:proofErr w:type="spellStart"/>
            <w:r>
              <w:t>patyriminė</w:t>
            </w:r>
            <w:proofErr w:type="spellEnd"/>
            <w:r>
              <w:t xml:space="preserve"> veikla – kūrybiškai veikiant vidaus ir lauko erdvėse“, „Lietuva-mano gimtinė mylima“,</w:t>
            </w:r>
            <w:r>
              <w:rPr>
                <w:szCs w:val="24"/>
                <w:lang w:eastAsia="lt-LT"/>
              </w:rPr>
              <w:t xml:space="preserve">  grupių STEAM  projektai „</w:t>
            </w:r>
            <w:proofErr w:type="spellStart"/>
            <w:r>
              <w:rPr>
                <w:szCs w:val="24"/>
              </w:rPr>
              <w:t>Padaužiukų</w:t>
            </w:r>
            <w:proofErr w:type="spellEnd"/>
            <w:r>
              <w:rPr>
                <w:szCs w:val="24"/>
              </w:rPr>
              <w:t xml:space="preserve"> tyrinėjimai ir atradimai“,  ,,Nuostabių akimirkų beieškant“ (STEAM), „Keliaukime į knygų šalį“, „Spalvų ir formų STEAM kūrybinė laboratorija,  „Žaidžiu, tyrinėju, atrandu“. Dalyvaudami lopšelio-darželio projektuose,  grupių projektų renginiuose ir veiklose  vaikai patobulino  tyrinėjimų, problemų sprendimo, atkaklumo, iniciatyvumo, kūrybingumo, tyrinėjimų, eksperimentavimų gebėjimus ir patirtį, išryškėjo vaikų pasiekimai ir pažanga veikiant </w:t>
            </w:r>
            <w:proofErr w:type="spellStart"/>
            <w:r>
              <w:rPr>
                <w:szCs w:val="24"/>
              </w:rPr>
              <w:t>inovatyviai</w:t>
            </w:r>
            <w:proofErr w:type="spellEnd"/>
            <w:r>
              <w:rPr>
                <w:szCs w:val="24"/>
              </w:rPr>
              <w:t>, netradiciškai, įvairiose vidaus ir lauko erdvėse. Į</w:t>
            </w:r>
            <w:r>
              <w:rPr>
                <w:szCs w:val="24"/>
                <w:lang w:eastAsia="lt-LT"/>
              </w:rPr>
              <w:t>gyvendinant projektus</w:t>
            </w:r>
            <w:r>
              <w:t xml:space="preserve"> organizuoti STEAM renginiai: kūrybinių STEAM darbų </w:t>
            </w:r>
            <w:proofErr w:type="spellStart"/>
            <w:r>
              <w:t>darbų</w:t>
            </w:r>
            <w:proofErr w:type="spellEnd"/>
            <w:r>
              <w:t xml:space="preserve"> parodėlė „Žemė – mano namai“, kūrybinės STEAM edukacijos „Aš esu Žemės vaikas: tyrinėju</w:t>
            </w:r>
            <w:r w:rsidR="00217FDA">
              <w:t xml:space="preserve"> </w:t>
            </w:r>
            <w:r w:rsidR="00D7636A">
              <w:t>atrandu“, „</w:t>
            </w:r>
            <w:proofErr w:type="spellStart"/>
            <w:r w:rsidR="00D7636A">
              <w:t>Velykėlės</w:t>
            </w:r>
            <w:proofErr w:type="spellEnd"/>
            <w:r w:rsidR="00D7636A">
              <w:t xml:space="preserve"> Smalsučio kieme su STEAM“,  </w:t>
            </w:r>
            <w:r w:rsidR="002D5270">
              <w:t xml:space="preserve">kūrybinis, edukacinis pleneras </w:t>
            </w:r>
            <w:r w:rsidR="008D48ED">
              <w:t xml:space="preserve">,, Rudens spalvų skraistė“, </w:t>
            </w:r>
            <w:r w:rsidR="00D7636A">
              <w:t>vaikų, mokytojų ir tėvų STEAM linksmų vaisių ir daržovių paroda ,,Kuria vaikelis, mamytė ir tėvelis“, edukacinių kūrybinių-muzikinių vaidybinių veiklų ciklas ,,Kalėdinės pasakos belaukiant“ ir kt.</w:t>
            </w:r>
            <w:r w:rsidR="00D7636A">
              <w:rPr>
                <w:szCs w:val="24"/>
                <w:lang w:eastAsia="lt-LT"/>
              </w:rPr>
              <w:t xml:space="preserve"> Gerinant ugdymosi kokybę, didinant vaikų pasiekimus ir pažangą,    </w:t>
            </w:r>
            <w:r w:rsidR="00D7636A">
              <w:rPr>
                <w:szCs w:val="24"/>
              </w:rPr>
              <w:t xml:space="preserve"> </w:t>
            </w:r>
            <w:r w:rsidR="00D7636A">
              <w:rPr>
                <w:szCs w:val="24"/>
                <w:lang w:eastAsia="lt-LT"/>
              </w:rPr>
              <w:t>87 proc. mokytojų taikė STEAM metodą  bendradarbiaujant.</w:t>
            </w:r>
          </w:p>
          <w:p w:rsidR="00D7636A" w:rsidRDefault="00D7636A" w:rsidP="00D7636A">
            <w:pPr>
              <w:jc w:val="both"/>
              <w:rPr>
                <w:szCs w:val="24"/>
                <w:lang w:eastAsia="lt-LT"/>
              </w:rPr>
            </w:pPr>
          </w:p>
          <w:p w:rsidR="00D7636A" w:rsidRDefault="00D7636A" w:rsidP="00D7636A">
            <w:pPr>
              <w:tabs>
                <w:tab w:val="left" w:pos="284"/>
              </w:tabs>
              <w:jc w:val="both"/>
              <w:rPr>
                <w:szCs w:val="24"/>
                <w:lang w:eastAsia="lt-LT"/>
              </w:rPr>
            </w:pPr>
            <w:r>
              <w:rPr>
                <w:szCs w:val="24"/>
                <w:lang w:eastAsia="lt-LT"/>
              </w:rPr>
              <w:t>Didinant STEAM metodo taikymo ugdymo procese kokybę, įsigyta įvairių ugdomųjų priemonių tyrinėjimams, kūrybingumui plėtoti.</w:t>
            </w:r>
          </w:p>
          <w:p w:rsidR="00D7636A" w:rsidRDefault="00D7636A" w:rsidP="00D7636A">
            <w:pPr>
              <w:tabs>
                <w:tab w:val="left" w:pos="284"/>
              </w:tabs>
              <w:jc w:val="both"/>
              <w:rPr>
                <w:szCs w:val="24"/>
                <w:lang w:eastAsia="lt-LT"/>
              </w:rPr>
            </w:pPr>
          </w:p>
          <w:p w:rsidR="00AA4FAD" w:rsidRPr="008D48ED" w:rsidRDefault="00D7636A" w:rsidP="008D48ED">
            <w:pPr>
              <w:tabs>
                <w:tab w:val="left" w:pos="284"/>
              </w:tabs>
              <w:jc w:val="both"/>
              <w:rPr>
                <w:szCs w:val="24"/>
                <w:lang w:eastAsia="lt-LT"/>
              </w:rPr>
            </w:pPr>
            <w:r>
              <w:rPr>
                <w:szCs w:val="24"/>
                <w:lang w:eastAsia="lt-LT"/>
              </w:rPr>
              <w:t>Parengta STEAM metodo taikymo ugdymo procese medžiaga, pristatyta tėvams (globėjams), kitiems bendruomenės nariams.</w:t>
            </w:r>
          </w:p>
        </w:tc>
      </w:tr>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D56772" w:rsidRDefault="00AA4FAD" w:rsidP="00D56772">
            <w:pPr>
              <w:jc w:val="both"/>
              <w:rPr>
                <w:szCs w:val="24"/>
                <w:lang w:eastAsia="lt-LT"/>
              </w:rPr>
            </w:pPr>
            <w:r w:rsidRPr="00AA4FAD">
              <w:rPr>
                <w:rFonts w:eastAsia="Times New Roman"/>
                <w:szCs w:val="24"/>
                <w:lang w:eastAsia="lt-LT"/>
              </w:rPr>
              <w:t>1.3.</w:t>
            </w:r>
            <w:r w:rsidR="00D56772">
              <w:rPr>
                <w:szCs w:val="24"/>
                <w:lang w:eastAsia="lt-LT"/>
              </w:rPr>
              <w:t xml:space="preserve"> Užtikrinti saugią ir sveiką vaikų, turinčių įvairių ugdymosi poreikių savijautą, kuriant šiuolaikišką ugdymo(</w:t>
            </w:r>
            <w:proofErr w:type="spellStart"/>
            <w:r w:rsidR="00D56772">
              <w:rPr>
                <w:szCs w:val="24"/>
                <w:lang w:eastAsia="lt-LT"/>
              </w:rPr>
              <w:t>si</w:t>
            </w:r>
            <w:proofErr w:type="spellEnd"/>
            <w:r w:rsidR="00D56772">
              <w:rPr>
                <w:szCs w:val="24"/>
                <w:lang w:eastAsia="lt-LT"/>
              </w:rPr>
              <w:t>) aplinką.</w:t>
            </w:r>
          </w:p>
          <w:p w:rsidR="00D56772" w:rsidRDefault="00D56772" w:rsidP="00D56772">
            <w:pPr>
              <w:rPr>
                <w:szCs w:val="24"/>
                <w:lang w:eastAsia="lt-LT"/>
              </w:rPr>
            </w:pPr>
          </w:p>
          <w:p w:rsidR="002D5270" w:rsidRDefault="002D5270" w:rsidP="00D56772">
            <w:pPr>
              <w:rPr>
                <w:szCs w:val="24"/>
                <w:lang w:eastAsia="lt-LT"/>
              </w:rPr>
            </w:pPr>
          </w:p>
          <w:p w:rsidR="002D5270" w:rsidRDefault="002D5270" w:rsidP="00D56772">
            <w:pPr>
              <w:rPr>
                <w:szCs w:val="24"/>
                <w:lang w:eastAsia="lt-LT"/>
              </w:rPr>
            </w:pPr>
          </w:p>
          <w:p w:rsidR="002D5270" w:rsidRDefault="002D5270" w:rsidP="00D56772">
            <w:pPr>
              <w:rPr>
                <w:szCs w:val="24"/>
                <w:lang w:eastAsia="lt-LT"/>
              </w:rPr>
            </w:pPr>
          </w:p>
          <w:p w:rsidR="002D5270" w:rsidRDefault="002D5270" w:rsidP="00D56772">
            <w:pPr>
              <w:rPr>
                <w:szCs w:val="24"/>
                <w:lang w:eastAsia="lt-LT"/>
              </w:rPr>
            </w:pPr>
          </w:p>
          <w:p w:rsidR="00AA4FAD" w:rsidRDefault="00AA4FAD"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Default="002D5270" w:rsidP="00AA4FAD">
            <w:pPr>
              <w:rPr>
                <w:rFonts w:eastAsia="Times New Roman"/>
                <w:szCs w:val="24"/>
                <w:lang w:eastAsia="lt-LT"/>
              </w:rPr>
            </w:pPr>
          </w:p>
          <w:p w:rsidR="002D5270" w:rsidRPr="00AA4FAD" w:rsidRDefault="002D5270" w:rsidP="00AA4FAD">
            <w:pPr>
              <w:rPr>
                <w:rFonts w:eastAsia="Times New Roman"/>
                <w:szCs w:val="24"/>
                <w:lang w:eastAsia="lt-LT"/>
              </w:rPr>
            </w:pPr>
          </w:p>
        </w:tc>
        <w:tc>
          <w:tcPr>
            <w:tcW w:w="2128" w:type="dxa"/>
            <w:tcBorders>
              <w:top w:val="single" w:sz="4" w:space="0" w:color="auto"/>
              <w:left w:val="single" w:sz="4" w:space="0" w:color="auto"/>
              <w:bottom w:val="single" w:sz="4" w:space="0" w:color="auto"/>
              <w:right w:val="single" w:sz="4" w:space="0" w:color="auto"/>
            </w:tcBorders>
            <w:vAlign w:val="center"/>
          </w:tcPr>
          <w:p w:rsidR="00FF19DB" w:rsidRDefault="00FF19DB" w:rsidP="00FF19DB">
            <w:pPr>
              <w:jc w:val="both"/>
              <w:rPr>
                <w:szCs w:val="24"/>
                <w:lang w:eastAsia="lt-LT"/>
              </w:rPr>
            </w:pPr>
            <w:r>
              <w:rPr>
                <w:szCs w:val="24"/>
                <w:lang w:eastAsia="lt-LT"/>
              </w:rPr>
              <w:t>Padidės ugdymo prieinamumas vaikams, turintiems  įvairių ugdymosi poreikių</w:t>
            </w: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887248" w:rsidRDefault="00887248" w:rsidP="00FF19DB">
            <w:pPr>
              <w:jc w:val="both"/>
              <w:rPr>
                <w:szCs w:val="24"/>
                <w:lang w:eastAsia="lt-LT"/>
              </w:rPr>
            </w:pPr>
          </w:p>
          <w:p w:rsidR="00FF19DB" w:rsidRDefault="00FF19DB" w:rsidP="00FF19DB">
            <w:pPr>
              <w:jc w:val="both"/>
              <w:rPr>
                <w:szCs w:val="24"/>
                <w:lang w:eastAsia="lt-LT"/>
              </w:rPr>
            </w:pPr>
            <w:r>
              <w:rPr>
                <w:szCs w:val="24"/>
                <w:lang w:eastAsia="lt-LT"/>
              </w:rPr>
              <w:t xml:space="preserve">Diegiamas </w:t>
            </w:r>
            <w:proofErr w:type="spellStart"/>
            <w:r>
              <w:rPr>
                <w:szCs w:val="24"/>
                <w:lang w:eastAsia="lt-LT"/>
              </w:rPr>
              <w:t>įtraukusis</w:t>
            </w:r>
            <w:proofErr w:type="spellEnd"/>
            <w:r>
              <w:rPr>
                <w:szCs w:val="24"/>
                <w:lang w:eastAsia="lt-LT"/>
              </w:rPr>
              <w:t xml:space="preserve"> ugdymas (sudaromos sąlygos kiekvieno vaiko </w:t>
            </w:r>
            <w:proofErr w:type="spellStart"/>
            <w:r>
              <w:rPr>
                <w:szCs w:val="24"/>
                <w:lang w:eastAsia="lt-LT"/>
              </w:rPr>
              <w:t>įtraukčiai</w:t>
            </w:r>
            <w:proofErr w:type="spellEnd"/>
            <w:r>
              <w:rPr>
                <w:szCs w:val="24"/>
                <w:lang w:eastAsia="lt-LT"/>
              </w:rPr>
              <w:t xml:space="preserve"> ir pažangai)</w:t>
            </w: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FF19DB" w:rsidRDefault="00FF19DB" w:rsidP="00FF19DB">
            <w:pPr>
              <w:jc w:val="both"/>
              <w:rPr>
                <w:szCs w:val="24"/>
                <w:lang w:eastAsia="lt-LT"/>
              </w:rPr>
            </w:pPr>
          </w:p>
          <w:p w:rsidR="00887248" w:rsidRDefault="00887248" w:rsidP="00FF19DB">
            <w:pPr>
              <w:rPr>
                <w:szCs w:val="24"/>
                <w:lang w:eastAsia="lt-LT"/>
              </w:rPr>
            </w:pPr>
          </w:p>
          <w:p w:rsidR="00887248" w:rsidRDefault="00887248" w:rsidP="00FF19DB">
            <w:pPr>
              <w:rPr>
                <w:szCs w:val="24"/>
                <w:lang w:eastAsia="lt-LT"/>
              </w:rPr>
            </w:pPr>
          </w:p>
          <w:p w:rsidR="00AA4FAD" w:rsidRDefault="00FF19DB" w:rsidP="00C502F6">
            <w:pPr>
              <w:jc w:val="both"/>
              <w:rPr>
                <w:szCs w:val="24"/>
                <w:lang w:eastAsia="lt-LT"/>
              </w:rPr>
            </w:pPr>
            <w:r>
              <w:rPr>
                <w:szCs w:val="24"/>
                <w:lang w:eastAsia="lt-LT"/>
              </w:rPr>
              <w:t>Ikimokyklinio ir priešmokyklinio ugdymo  grupėse įgyvendinamos  socialinę-emocinę,</w:t>
            </w:r>
            <w:r w:rsidR="00116606">
              <w:rPr>
                <w:szCs w:val="24"/>
                <w:lang w:eastAsia="lt-LT"/>
              </w:rPr>
              <w:t xml:space="preserve"> sveikatos kompetenciją plėtojančios veiklos</w:t>
            </w:r>
          </w:p>
          <w:p w:rsidR="001E795A" w:rsidRDefault="001E795A" w:rsidP="00C502F6">
            <w:pPr>
              <w:jc w:val="both"/>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Default="001E795A" w:rsidP="001E795A">
            <w:pPr>
              <w:jc w:val="both"/>
              <w:rPr>
                <w:szCs w:val="24"/>
                <w:lang w:eastAsia="lt-LT"/>
              </w:rPr>
            </w:pPr>
            <w:r>
              <w:rPr>
                <w:szCs w:val="24"/>
              </w:rPr>
              <w:t xml:space="preserve">Padidės tėvų (globėjų), labai gerai ir gerai (apklausos būdu) vertinančių </w:t>
            </w:r>
            <w:r>
              <w:rPr>
                <w:szCs w:val="24"/>
                <w:lang w:eastAsia="lt-LT"/>
              </w:rPr>
              <w:t xml:space="preserve">vaiko </w:t>
            </w:r>
            <w:proofErr w:type="spellStart"/>
            <w:r>
              <w:rPr>
                <w:szCs w:val="24"/>
                <w:lang w:val="en-US" w:eastAsia="lt-LT"/>
              </w:rPr>
              <w:t>savijautą</w:t>
            </w:r>
            <w:proofErr w:type="spellEnd"/>
            <w:r>
              <w:rPr>
                <w:szCs w:val="24"/>
                <w:lang w:val="en-US" w:eastAsia="lt-LT"/>
              </w:rPr>
              <w:t xml:space="preserve"> </w:t>
            </w:r>
            <w:r>
              <w:rPr>
                <w:szCs w:val="24"/>
              </w:rPr>
              <w:t>įstaigoje, dalis, procentais</w:t>
            </w:r>
          </w:p>
          <w:p w:rsidR="001E795A" w:rsidRDefault="001E795A" w:rsidP="001E795A">
            <w:pPr>
              <w:jc w:val="both"/>
              <w:rPr>
                <w:szCs w:val="24"/>
                <w:lang w:eastAsia="lt-LT"/>
              </w:rPr>
            </w:pPr>
          </w:p>
          <w:p w:rsidR="001E795A" w:rsidRDefault="001E795A" w:rsidP="00FF19DB">
            <w:pPr>
              <w:rPr>
                <w:szCs w:val="24"/>
                <w:lang w:eastAsia="lt-LT"/>
              </w:rPr>
            </w:pPr>
          </w:p>
          <w:p w:rsidR="001E795A" w:rsidRDefault="001E795A" w:rsidP="00FF19DB">
            <w:pPr>
              <w:rPr>
                <w:szCs w:val="24"/>
                <w:lang w:eastAsia="lt-LT"/>
              </w:rPr>
            </w:pPr>
          </w:p>
          <w:p w:rsidR="001E795A" w:rsidRPr="00AA4FAD" w:rsidRDefault="001E795A" w:rsidP="00FF19DB">
            <w:pPr>
              <w:rPr>
                <w:rFonts w:eastAsia="Times New Roman"/>
                <w:szCs w:val="24"/>
                <w:lang w:eastAsia="lt-LT"/>
              </w:rPr>
            </w:pPr>
          </w:p>
        </w:tc>
        <w:tc>
          <w:tcPr>
            <w:tcW w:w="2294" w:type="dxa"/>
            <w:tcBorders>
              <w:top w:val="single" w:sz="4" w:space="0" w:color="auto"/>
              <w:left w:val="single" w:sz="4" w:space="0" w:color="auto"/>
              <w:bottom w:val="single" w:sz="4" w:space="0" w:color="auto"/>
              <w:right w:val="single" w:sz="4" w:space="0" w:color="auto"/>
            </w:tcBorders>
            <w:vAlign w:val="center"/>
          </w:tcPr>
          <w:p w:rsidR="002542D2" w:rsidRDefault="002542D2" w:rsidP="002542D2">
            <w:pPr>
              <w:jc w:val="both"/>
              <w:rPr>
                <w:szCs w:val="24"/>
                <w:lang w:eastAsia="lt-LT"/>
              </w:rPr>
            </w:pPr>
            <w:r>
              <w:rPr>
                <w:szCs w:val="24"/>
                <w:lang w:eastAsia="lt-LT"/>
              </w:rPr>
              <w:t>Iki 2022-09-01 padidės  vaikų, turinčių specialiuosius  ugdymosi poreikius, skaičius</w:t>
            </w: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887248" w:rsidRDefault="00887248" w:rsidP="002542D2">
            <w:pPr>
              <w:jc w:val="both"/>
              <w:rPr>
                <w:szCs w:val="24"/>
                <w:lang w:eastAsia="lt-LT"/>
              </w:rPr>
            </w:pPr>
          </w:p>
          <w:p w:rsidR="00887248" w:rsidRDefault="00887248" w:rsidP="002542D2">
            <w:pPr>
              <w:jc w:val="both"/>
              <w:rPr>
                <w:szCs w:val="24"/>
                <w:lang w:eastAsia="lt-LT"/>
              </w:rPr>
            </w:pPr>
          </w:p>
          <w:p w:rsidR="002542D2" w:rsidRDefault="002542D2" w:rsidP="002542D2">
            <w:pPr>
              <w:jc w:val="both"/>
              <w:rPr>
                <w:szCs w:val="24"/>
                <w:lang w:eastAsia="lt-LT"/>
              </w:rPr>
            </w:pPr>
            <w:r>
              <w:rPr>
                <w:szCs w:val="24"/>
                <w:lang w:eastAsia="lt-LT"/>
              </w:rPr>
              <w:t>Iki 2022-12-01 60 proc. darbuotojų patobulins bendradarbiavimo, darbo komandoje teikiant pagalbą vaikams, kompetenciją</w:t>
            </w: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887248" w:rsidRDefault="00887248" w:rsidP="002542D2">
            <w:pPr>
              <w:jc w:val="both"/>
              <w:rPr>
                <w:szCs w:val="24"/>
                <w:lang w:eastAsia="lt-LT"/>
              </w:rPr>
            </w:pPr>
          </w:p>
          <w:p w:rsidR="002542D2" w:rsidRDefault="002542D2" w:rsidP="002542D2">
            <w:pPr>
              <w:jc w:val="both"/>
              <w:rPr>
                <w:szCs w:val="24"/>
                <w:lang w:eastAsia="lt-LT"/>
              </w:rPr>
            </w:pPr>
          </w:p>
          <w:p w:rsidR="00320FE5" w:rsidRDefault="00320FE5" w:rsidP="002542D2">
            <w:pPr>
              <w:jc w:val="both"/>
              <w:rPr>
                <w:szCs w:val="24"/>
                <w:lang w:eastAsia="lt-LT"/>
              </w:rPr>
            </w:pPr>
          </w:p>
          <w:p w:rsidR="002542D2" w:rsidRDefault="002542D2" w:rsidP="002542D2">
            <w:pPr>
              <w:jc w:val="both"/>
              <w:rPr>
                <w:szCs w:val="24"/>
                <w:lang w:eastAsia="lt-LT"/>
              </w:rPr>
            </w:pPr>
            <w:r>
              <w:rPr>
                <w:szCs w:val="24"/>
                <w:lang w:eastAsia="lt-LT"/>
              </w:rPr>
              <w:t xml:space="preserve">Parengiama informacinė medžiaga  apie </w:t>
            </w:r>
            <w:proofErr w:type="spellStart"/>
            <w:r>
              <w:rPr>
                <w:szCs w:val="24"/>
                <w:lang w:eastAsia="lt-LT"/>
              </w:rPr>
              <w:t>įtraukųjį</w:t>
            </w:r>
            <w:proofErr w:type="spellEnd"/>
            <w:r>
              <w:rPr>
                <w:szCs w:val="24"/>
                <w:lang w:eastAsia="lt-LT"/>
              </w:rPr>
              <w:t xml:space="preserve"> ugdymą ir pristatoma lopšelio-darželio bendruomenei </w:t>
            </w: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2542D2" w:rsidRDefault="002542D2" w:rsidP="002542D2">
            <w:pPr>
              <w:jc w:val="both"/>
              <w:rPr>
                <w:szCs w:val="24"/>
                <w:lang w:eastAsia="lt-LT"/>
              </w:rPr>
            </w:pPr>
          </w:p>
          <w:p w:rsidR="00887248" w:rsidRDefault="00887248" w:rsidP="002542D2">
            <w:pPr>
              <w:jc w:val="both"/>
              <w:rPr>
                <w:szCs w:val="24"/>
                <w:lang w:eastAsia="lt-LT"/>
              </w:rPr>
            </w:pPr>
          </w:p>
          <w:p w:rsidR="002542D2" w:rsidRDefault="002542D2" w:rsidP="002542D2">
            <w:pPr>
              <w:jc w:val="both"/>
              <w:rPr>
                <w:szCs w:val="24"/>
                <w:lang w:eastAsia="lt-LT"/>
              </w:rPr>
            </w:pPr>
            <w:r>
              <w:rPr>
                <w:szCs w:val="24"/>
                <w:lang w:eastAsia="lt-LT"/>
              </w:rPr>
              <w:t xml:space="preserve">Įgyvendinama  prevencinės programos, lopšelio-darželio Sveikatos stiprinimo ir saugojimo programa 2019-2023 m. </w:t>
            </w: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AE071A" w:rsidRDefault="00AE071A" w:rsidP="002542D2">
            <w:pPr>
              <w:jc w:val="both"/>
              <w:rPr>
                <w:szCs w:val="24"/>
                <w:lang w:eastAsia="lt-LT"/>
              </w:rPr>
            </w:pPr>
          </w:p>
          <w:p w:rsidR="00B33D7A" w:rsidRDefault="00B33D7A" w:rsidP="00B33D7A">
            <w:pPr>
              <w:jc w:val="both"/>
              <w:rPr>
                <w:szCs w:val="24"/>
                <w:lang w:eastAsia="lt-LT"/>
              </w:rPr>
            </w:pPr>
            <w:r>
              <w:rPr>
                <w:szCs w:val="24"/>
                <w:lang w:eastAsia="lt-LT"/>
              </w:rPr>
              <w:t>Iki 2022-12-01 ne mažiau kaip 85 proc. tėvų (globėjų) labai gerai ir gerai vertins vaiko savijautą.</w:t>
            </w:r>
          </w:p>
          <w:p w:rsidR="00B33D7A" w:rsidRDefault="00B33D7A" w:rsidP="00B33D7A">
            <w:pPr>
              <w:tabs>
                <w:tab w:val="left" w:pos="292"/>
              </w:tabs>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B33D7A" w:rsidRDefault="00B33D7A" w:rsidP="002542D2">
            <w:pPr>
              <w:jc w:val="both"/>
              <w:rPr>
                <w:szCs w:val="24"/>
                <w:lang w:eastAsia="lt-LT"/>
              </w:rPr>
            </w:pPr>
          </w:p>
          <w:p w:rsidR="0063705E" w:rsidRDefault="0063705E" w:rsidP="002542D2">
            <w:pPr>
              <w:jc w:val="both"/>
              <w:rPr>
                <w:szCs w:val="24"/>
                <w:lang w:eastAsia="lt-LT"/>
              </w:rPr>
            </w:pPr>
          </w:p>
          <w:p w:rsidR="00AA4FAD" w:rsidRPr="00AA4FAD" w:rsidRDefault="00AA4FAD" w:rsidP="00AA4FAD">
            <w:pPr>
              <w:rPr>
                <w:rFonts w:eastAsia="Times New Roman"/>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887248" w:rsidRDefault="00887248" w:rsidP="00887248">
            <w:pPr>
              <w:numPr>
                <w:ilvl w:val="0"/>
                <w:numId w:val="6"/>
              </w:numPr>
              <w:spacing w:before="100" w:beforeAutospacing="1" w:after="100" w:afterAutospacing="1"/>
              <w:ind w:left="0"/>
              <w:jc w:val="both"/>
              <w:rPr>
                <w:szCs w:val="24"/>
                <w:lang w:eastAsia="lt-LT"/>
              </w:rPr>
            </w:pPr>
            <w:r>
              <w:rPr>
                <w:szCs w:val="24"/>
                <w:lang w:eastAsia="lt-LT"/>
              </w:rPr>
              <w:t xml:space="preserve">Lopšelyje-darželyje 2022-09-01 duomenimis 25 proc. padidėjo vaikų, turinčių specialiuosius ugdymosi poreikius skaičius,  švietimo pagalba lopšelyje-darželyje teikiama 50 vaikų, turinčių specialiųjų ugdymosi poreikių. </w:t>
            </w:r>
            <w:r>
              <w:rPr>
                <w:szCs w:val="24"/>
              </w:rPr>
              <w:t xml:space="preserve">Švietimo pagalba teikia 2 logopedės, socialinė pedagogė,  specialioji pedagogė, psichologė, bendradarbiaujant  </w:t>
            </w:r>
            <w:r>
              <w:rPr>
                <w:szCs w:val="24"/>
                <w:lang w:eastAsia="lt-LT"/>
              </w:rPr>
              <w:t xml:space="preserve">su kitais mokytojais, tėvais (globėjais).  </w:t>
            </w:r>
          </w:p>
          <w:p w:rsidR="008D48ED" w:rsidRDefault="008D48ED" w:rsidP="00887248">
            <w:pPr>
              <w:numPr>
                <w:ilvl w:val="0"/>
                <w:numId w:val="6"/>
              </w:numPr>
              <w:spacing w:before="100" w:beforeAutospacing="1" w:after="100" w:afterAutospacing="1"/>
              <w:ind w:left="0"/>
              <w:jc w:val="both"/>
              <w:rPr>
                <w:szCs w:val="24"/>
                <w:lang w:eastAsia="lt-LT"/>
              </w:rPr>
            </w:pPr>
          </w:p>
          <w:p w:rsidR="00887248" w:rsidRDefault="00887248" w:rsidP="00887248">
            <w:pPr>
              <w:tabs>
                <w:tab w:val="left" w:pos="284"/>
                <w:tab w:val="left" w:pos="567"/>
              </w:tabs>
              <w:jc w:val="both"/>
            </w:pPr>
            <w:r>
              <w:rPr>
                <w:szCs w:val="24"/>
                <w:lang w:eastAsia="lt-LT"/>
              </w:rPr>
              <w:t>Užtikrinant kokybiškos pagalbos teikimą  vaikams mokytojai, darbuotojai sistemingai tobulino, bendradarbiavimo, darbo komandoje kompetencijas, viso 67 proc.</w:t>
            </w:r>
            <w:r>
              <w:t xml:space="preserve"> Dvi švietimo pagalbos specialistės didina kompetencijas ir studijuoja VDU projekto Tęsk modulį ,,Regos sutrikimų turinčių vaikų ugdymas“„(</w:t>
            </w:r>
            <w:proofErr w:type="spellStart"/>
            <w:r>
              <w:t>Tiflopedagogika</w:t>
            </w:r>
            <w:proofErr w:type="spellEnd"/>
            <w:r>
              <w:t>)“, ,,Klausos sutrikimų turinčių vaikų ugdymas“ (</w:t>
            </w:r>
            <w:proofErr w:type="spellStart"/>
            <w:r>
              <w:t>Surdopedagogika</w:t>
            </w:r>
            <w:proofErr w:type="spellEnd"/>
            <w:r>
              <w:t xml:space="preserve">)“. </w:t>
            </w:r>
          </w:p>
          <w:p w:rsidR="00887248" w:rsidRDefault="00887248" w:rsidP="00887248">
            <w:pPr>
              <w:tabs>
                <w:tab w:val="left" w:pos="284"/>
                <w:tab w:val="left" w:pos="567"/>
              </w:tabs>
              <w:jc w:val="both"/>
            </w:pPr>
          </w:p>
          <w:p w:rsidR="00887248" w:rsidRDefault="00887248" w:rsidP="00887248">
            <w:pPr>
              <w:jc w:val="both"/>
              <w:rPr>
                <w:szCs w:val="24"/>
                <w:lang w:eastAsia="lt-LT"/>
              </w:rPr>
            </w:pPr>
            <w:r>
              <w:rPr>
                <w:szCs w:val="24"/>
                <w:lang w:eastAsia="lt-LT"/>
              </w:rPr>
              <w:t xml:space="preserve">Parengta informacinė medžiaga apie </w:t>
            </w:r>
            <w:proofErr w:type="spellStart"/>
            <w:r>
              <w:rPr>
                <w:szCs w:val="24"/>
                <w:lang w:eastAsia="lt-LT"/>
              </w:rPr>
              <w:t>įtraukųjį</w:t>
            </w:r>
            <w:proofErr w:type="spellEnd"/>
            <w:r>
              <w:rPr>
                <w:szCs w:val="24"/>
                <w:lang w:eastAsia="lt-LT"/>
              </w:rPr>
              <w:t xml:space="preserve"> ugdymą</w:t>
            </w:r>
          </w:p>
          <w:p w:rsidR="00887248" w:rsidRDefault="00887248" w:rsidP="00887248">
            <w:pPr>
              <w:jc w:val="both"/>
              <w:rPr>
                <w:szCs w:val="24"/>
                <w:lang w:eastAsia="lt-LT"/>
              </w:rPr>
            </w:pPr>
            <w:r>
              <w:rPr>
                <w:szCs w:val="24"/>
                <w:lang w:eastAsia="lt-LT"/>
              </w:rPr>
              <w:t xml:space="preserve">„Bendradarbiavimo svarba diegiant </w:t>
            </w:r>
            <w:proofErr w:type="spellStart"/>
            <w:r>
              <w:rPr>
                <w:szCs w:val="24"/>
                <w:lang w:eastAsia="lt-LT"/>
              </w:rPr>
              <w:t>įtraukųjį</w:t>
            </w:r>
            <w:proofErr w:type="spellEnd"/>
            <w:r>
              <w:rPr>
                <w:szCs w:val="24"/>
                <w:lang w:eastAsia="lt-LT"/>
              </w:rPr>
              <w:t xml:space="preserve"> ugdymą“ ir pristatyta bendruomenei organizuotų pasitarimų, diskusijų, mokytojų tarybos posėdžių metu (2022-06-10 Nr.3, 2022-09-07 Nr.4.)</w:t>
            </w:r>
          </w:p>
          <w:p w:rsidR="00887248" w:rsidRDefault="00887248" w:rsidP="00887248">
            <w:pPr>
              <w:jc w:val="both"/>
              <w:rPr>
                <w:szCs w:val="24"/>
                <w:lang w:eastAsia="lt-LT"/>
              </w:rPr>
            </w:pPr>
          </w:p>
          <w:p w:rsidR="00887248" w:rsidRDefault="00887248" w:rsidP="00887248">
            <w:pPr>
              <w:jc w:val="both"/>
              <w:rPr>
                <w:szCs w:val="24"/>
                <w:lang w:eastAsia="lt-LT"/>
              </w:rPr>
            </w:pPr>
            <w:r>
              <w:t>Užtikrinant ugdytinių socialinę, emocinę gerovę, fizinę sveikatą integruotai įgyvendinama Tarptautinė programa „</w:t>
            </w:r>
            <w:proofErr w:type="spellStart"/>
            <w:r>
              <w:t>Zipio</w:t>
            </w:r>
            <w:proofErr w:type="spellEnd"/>
            <w:r>
              <w:t xml:space="preserve"> draugai“ su priešmokyklinio amžiaus vaikais,  ,,Alkoholio, tabako ir kitų psichiką veikiančių medžiagų vartojimo prevencijos programa“ su priešmokyklinio ir ikimokyklinio amžiaus vaikais. Su visais  lopšelio-darželio „Smalsutis“ vaikais integruotai įgyvendinama lopšelio-darželio „Sveikatos saugojimo ir stiprinimo programa 2019-2023 m“.</w:t>
            </w:r>
            <w:r>
              <w:rPr>
                <w:szCs w:val="24"/>
                <w:lang w:eastAsia="lt-LT"/>
              </w:rPr>
              <w:t xml:space="preserve"> Parengtas ir įgyvendintas socialinis-emocinis „</w:t>
            </w:r>
            <w:proofErr w:type="spellStart"/>
            <w:r>
              <w:rPr>
                <w:szCs w:val="24"/>
                <w:lang w:eastAsia="lt-LT"/>
              </w:rPr>
              <w:t>Kodėlčiukų</w:t>
            </w:r>
            <w:proofErr w:type="spellEnd"/>
            <w:r>
              <w:rPr>
                <w:szCs w:val="24"/>
                <w:lang w:eastAsia="lt-LT"/>
              </w:rPr>
              <w:t xml:space="preserve"> grupės ikimokyklinio /priešmokyklinio amžiaus vaikų  projektas „Mažas esu, bet daug ką jaučiu“ I, II dalys. Aktyviai dalyvauta tarptautiniame švietimo įstaigų bendruomenių emocinės raiškos ir jausmų projekte II „Jie mieli ir skirtingi, bet ne visi laimingi“</w:t>
            </w:r>
            <w:r>
              <w:t xml:space="preserve">    Bendradarbiaujant su socialiniais partneriais: Kauno Vinco Kudirkos viešosios  bibliotekos  </w:t>
            </w:r>
            <w:proofErr w:type="spellStart"/>
            <w:r>
              <w:t>Girstupio</w:t>
            </w:r>
            <w:proofErr w:type="spellEnd"/>
            <w:r>
              <w:t xml:space="preserve"> padaliniu įgyvendintas  respublikinis ikimokyklinio, priešmokyklinio amžiaus vaikų socialinis-meninis projektas „Skirtukas knygai 2022“. Bendradarbiaujant su Kauno miesto  VSB lopšelyje darželyje organizuota fizinio aktyvumo edukacija su „</w:t>
            </w:r>
            <w:proofErr w:type="spellStart"/>
            <w:r>
              <w:t>Padaužiukų</w:t>
            </w:r>
            <w:proofErr w:type="spellEnd"/>
            <w:r>
              <w:t>“ grupės ikimokyklinio/ p</w:t>
            </w:r>
            <w:r w:rsidR="001E795A">
              <w:t>riešmokyklinio amžiaus vaikais.</w:t>
            </w:r>
            <w:r>
              <w:t xml:space="preserve"> Lopšelio-darželio ugdytiniai 100 proc. dalyvavo socialinės, emocinės gerovės,  sveikos gyvensenos, fizinio aktyvumo renginiuose lopšelyje-darželyje ir už jo ribų.</w:t>
            </w:r>
          </w:p>
          <w:p w:rsidR="001E795A" w:rsidRDefault="001E795A" w:rsidP="00887248">
            <w:pPr>
              <w:rPr>
                <w:szCs w:val="24"/>
                <w:lang w:eastAsia="lt-LT"/>
              </w:rPr>
            </w:pPr>
          </w:p>
          <w:p w:rsidR="00AA4FAD" w:rsidRPr="00AA4FAD" w:rsidRDefault="00887248" w:rsidP="00B33D7A">
            <w:pPr>
              <w:jc w:val="both"/>
              <w:rPr>
                <w:rFonts w:eastAsia="Times New Roman"/>
                <w:szCs w:val="24"/>
                <w:lang w:eastAsia="lt-LT"/>
              </w:rPr>
            </w:pPr>
            <w:r>
              <w:rPr>
                <w:szCs w:val="24"/>
                <w:lang w:eastAsia="lt-LT"/>
              </w:rPr>
              <w:t>Atlikus tėvų (globėjų)apklausą dėl vaikų savijautos lopšelyje-darželyje, apklausos rezultatai rodo, padidėjo tėvų (globėjų) labai gerai ir gerai vertinančių vaiko savijautą lopšelyje-darželyje labai gerai ir gerai vaiko savijautą ugdymo įstaigoje vertina 100 proc. tėvų</w:t>
            </w:r>
          </w:p>
        </w:tc>
      </w:tr>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Cs w:val="24"/>
                <w:lang w:eastAsia="lt-LT"/>
              </w:rPr>
            </w:pPr>
            <w:r w:rsidRPr="00AA4FAD">
              <w:rPr>
                <w:rFonts w:eastAsia="Times New Roman"/>
                <w:szCs w:val="24"/>
                <w:lang w:eastAsia="lt-LT"/>
              </w:rPr>
              <w:t>1.4.</w:t>
            </w:r>
          </w:p>
        </w:tc>
        <w:tc>
          <w:tcPr>
            <w:tcW w:w="2128"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c>
          <w:tcPr>
            <w:tcW w:w="2294"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r>
      <w:tr w:rsidR="00AA4FAD" w:rsidRPr="00AA4FAD" w:rsidTr="00942AFD">
        <w:tc>
          <w:tcPr>
            <w:tcW w:w="226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Cs w:val="24"/>
                <w:lang w:eastAsia="lt-LT"/>
              </w:rPr>
            </w:pPr>
            <w:r w:rsidRPr="00AA4FAD">
              <w:rPr>
                <w:rFonts w:eastAsia="Times New Roman"/>
                <w:szCs w:val="24"/>
                <w:lang w:eastAsia="lt-LT"/>
              </w:rPr>
              <w:t>1.5.</w:t>
            </w:r>
          </w:p>
        </w:tc>
        <w:tc>
          <w:tcPr>
            <w:tcW w:w="2128"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c>
          <w:tcPr>
            <w:tcW w:w="2294"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c>
          <w:tcPr>
            <w:tcW w:w="2699" w:type="dxa"/>
            <w:tcBorders>
              <w:top w:val="single" w:sz="4" w:space="0" w:color="auto"/>
              <w:left w:val="single" w:sz="4" w:space="0" w:color="auto"/>
              <w:bottom w:val="single" w:sz="4" w:space="0" w:color="auto"/>
              <w:right w:val="single" w:sz="4" w:space="0" w:color="auto"/>
            </w:tcBorders>
            <w:vAlign w:val="center"/>
          </w:tcPr>
          <w:p w:rsidR="00AA4FAD" w:rsidRPr="00AA4FAD" w:rsidRDefault="00AA4FAD" w:rsidP="00AA4FAD">
            <w:pPr>
              <w:rPr>
                <w:rFonts w:eastAsia="Times New Roman"/>
                <w:szCs w:val="24"/>
                <w:lang w:eastAsia="lt-LT"/>
              </w:rPr>
            </w:pPr>
          </w:p>
        </w:tc>
      </w:tr>
    </w:tbl>
    <w:p w:rsidR="00AA4FAD" w:rsidRPr="00AA4FAD" w:rsidRDefault="00AA4FAD" w:rsidP="00AA4FAD">
      <w:pPr>
        <w:jc w:val="center"/>
        <w:rPr>
          <w:rFonts w:eastAsia="Times New Roman"/>
          <w:lang w:eastAsia="lt-LT"/>
        </w:rPr>
      </w:pPr>
    </w:p>
    <w:p w:rsidR="00AA4FAD" w:rsidRDefault="00AA4FAD" w:rsidP="00AA4FAD">
      <w:pPr>
        <w:tabs>
          <w:tab w:val="left" w:pos="284"/>
        </w:tabs>
        <w:rPr>
          <w:rFonts w:eastAsia="Times New Roman"/>
          <w:b/>
          <w:szCs w:val="24"/>
          <w:lang w:eastAsia="lt-LT"/>
        </w:rPr>
      </w:pPr>
      <w:r w:rsidRPr="00AA4FAD">
        <w:rPr>
          <w:rFonts w:eastAsia="Times New Roman"/>
          <w:b/>
          <w:szCs w:val="24"/>
          <w:lang w:eastAsia="lt-LT"/>
        </w:rPr>
        <w:t>2.</w:t>
      </w:r>
      <w:r w:rsidRPr="00AA4FAD">
        <w:rPr>
          <w:rFonts w:eastAsia="Times New Roman"/>
          <w:b/>
          <w:szCs w:val="24"/>
          <w:lang w:eastAsia="lt-LT"/>
        </w:rPr>
        <w:tab/>
        <w:t>Užduotys, neįvykdytos ar įvykdytos iš dalies dėl numatytų rizikų (jei tokių buvo)</w:t>
      </w:r>
    </w:p>
    <w:p w:rsidR="00480E1F" w:rsidRPr="00AA4FAD" w:rsidRDefault="00480E1F" w:rsidP="00AA4FAD">
      <w:pPr>
        <w:tabs>
          <w:tab w:val="left" w:pos="284"/>
        </w:tabs>
        <w:rPr>
          <w:rFonts w:eastAsia="Times New Roman"/>
          <w:b/>
          <w:szCs w:val="24"/>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AA4FAD" w:rsidRPr="00AA4FAD" w:rsidTr="00AA4FAD">
        <w:tc>
          <w:tcPr>
            <w:tcW w:w="4423"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 xml:space="preserve">Priežastys, rizikos </w:t>
            </w:r>
          </w:p>
        </w:tc>
      </w:tr>
      <w:tr w:rsidR="00AA4FAD" w:rsidRPr="00AA4FAD" w:rsidTr="00AA4FAD">
        <w:tc>
          <w:tcPr>
            <w:tcW w:w="4423"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r w:rsidR="00AA4FAD" w:rsidRPr="00AA4FAD" w:rsidTr="00AA4FAD">
        <w:tc>
          <w:tcPr>
            <w:tcW w:w="4423"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r w:rsidR="00AA4FAD" w:rsidRPr="00AA4FAD" w:rsidTr="00AA4FAD">
        <w:tc>
          <w:tcPr>
            <w:tcW w:w="4423"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r w:rsidR="00AA4FAD" w:rsidRPr="00AA4FAD" w:rsidTr="00AA4FAD">
        <w:tc>
          <w:tcPr>
            <w:tcW w:w="4423"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r w:rsidR="00AA4FAD" w:rsidRPr="00AA4FAD" w:rsidTr="00AA4FAD">
        <w:tc>
          <w:tcPr>
            <w:tcW w:w="4423"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bl>
    <w:p w:rsidR="00AA4FAD" w:rsidRPr="00AA4FAD" w:rsidRDefault="00AA4FAD" w:rsidP="00AA4FAD">
      <w:pPr>
        <w:rPr>
          <w:rFonts w:eastAsia="Times New Roman"/>
        </w:rPr>
      </w:pPr>
    </w:p>
    <w:p w:rsidR="00AA4FAD" w:rsidRPr="00AA4FAD" w:rsidRDefault="00AA4FAD" w:rsidP="00AA4FAD">
      <w:pPr>
        <w:tabs>
          <w:tab w:val="left" w:pos="284"/>
        </w:tabs>
        <w:rPr>
          <w:rFonts w:eastAsia="Times New Roman"/>
          <w:b/>
          <w:szCs w:val="24"/>
          <w:lang w:eastAsia="lt-LT"/>
        </w:rPr>
      </w:pPr>
      <w:r w:rsidRPr="00AA4FAD">
        <w:rPr>
          <w:rFonts w:eastAsia="Times New Roman"/>
          <w:b/>
          <w:szCs w:val="24"/>
          <w:lang w:eastAsia="lt-LT"/>
        </w:rPr>
        <w:t>3.</w:t>
      </w:r>
      <w:r w:rsidRPr="00AA4FAD">
        <w:rPr>
          <w:rFonts w:eastAsia="Times New Roman"/>
          <w:b/>
          <w:szCs w:val="24"/>
          <w:lang w:eastAsia="lt-LT"/>
        </w:rPr>
        <w:tab/>
        <w:t>Veiklos, kurios nebuvo planuotos ir nustatytos, bet įvykdytos</w:t>
      </w:r>
    </w:p>
    <w:p w:rsidR="00AA4FAD" w:rsidRPr="00AA4FAD" w:rsidRDefault="00AA4FAD" w:rsidP="00AA4FAD">
      <w:pPr>
        <w:tabs>
          <w:tab w:val="left" w:pos="284"/>
        </w:tabs>
        <w:rPr>
          <w:rFonts w:eastAsia="Times New Roman"/>
          <w:sz w:val="20"/>
          <w:lang w:eastAsia="lt-LT"/>
        </w:rPr>
      </w:pPr>
      <w:r w:rsidRPr="00AA4FAD">
        <w:rPr>
          <w:rFonts w:eastAsia="Times New Roman"/>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541"/>
      </w:tblGrid>
      <w:tr w:rsidR="00AA4FAD" w:rsidRPr="00AA4FAD" w:rsidTr="009A4237">
        <w:tc>
          <w:tcPr>
            <w:tcW w:w="484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Užduotys / veiklos</w:t>
            </w:r>
          </w:p>
        </w:tc>
        <w:tc>
          <w:tcPr>
            <w:tcW w:w="4541"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Poveikis švietimo įstaigos veiklai</w:t>
            </w:r>
          </w:p>
        </w:tc>
      </w:tr>
      <w:tr w:rsidR="00AA4FAD" w:rsidRPr="00AA4FAD" w:rsidTr="009A4237">
        <w:tc>
          <w:tcPr>
            <w:tcW w:w="4849" w:type="dxa"/>
            <w:tcBorders>
              <w:top w:val="single" w:sz="4" w:space="0" w:color="auto"/>
              <w:left w:val="single" w:sz="4" w:space="0" w:color="auto"/>
              <w:bottom w:val="single" w:sz="4" w:space="0" w:color="auto"/>
              <w:right w:val="single" w:sz="4" w:space="0" w:color="auto"/>
            </w:tcBorders>
            <w:hideMark/>
          </w:tcPr>
          <w:p w:rsidR="00AA4FAD" w:rsidRPr="00AA4FAD" w:rsidRDefault="00AA4FAD" w:rsidP="000D4DC2">
            <w:pPr>
              <w:jc w:val="both"/>
              <w:rPr>
                <w:rFonts w:eastAsia="Times New Roman"/>
                <w:sz w:val="22"/>
                <w:szCs w:val="22"/>
                <w:lang w:eastAsia="lt-LT"/>
              </w:rPr>
            </w:pPr>
            <w:r w:rsidRPr="00AA4FAD">
              <w:rPr>
                <w:rFonts w:eastAsia="Times New Roman"/>
                <w:sz w:val="22"/>
                <w:szCs w:val="22"/>
                <w:lang w:eastAsia="lt-LT"/>
              </w:rPr>
              <w:t>3.1.</w:t>
            </w:r>
            <w:r w:rsidR="00BA4CB3">
              <w:rPr>
                <w:rFonts w:eastAsia="Times New Roman"/>
                <w:sz w:val="22"/>
                <w:szCs w:val="22"/>
                <w:lang w:eastAsia="lt-LT"/>
              </w:rPr>
              <w:t>Lopšelio-darželio</w:t>
            </w:r>
            <w:r w:rsidR="006E3E9C">
              <w:rPr>
                <w:rFonts w:eastAsia="Times New Roman"/>
                <w:sz w:val="22"/>
                <w:szCs w:val="22"/>
                <w:lang w:eastAsia="lt-LT"/>
              </w:rPr>
              <w:t xml:space="preserve"> </w:t>
            </w:r>
            <w:r w:rsidR="00BA4CB3">
              <w:rPr>
                <w:rFonts w:eastAsia="Times New Roman"/>
                <w:sz w:val="22"/>
                <w:szCs w:val="22"/>
                <w:lang w:eastAsia="lt-LT"/>
              </w:rPr>
              <w:t>v</w:t>
            </w:r>
            <w:r w:rsidR="000D4DC2">
              <w:rPr>
                <w:rFonts w:eastAsia="Times New Roman"/>
                <w:sz w:val="22"/>
                <w:szCs w:val="22"/>
                <w:lang w:eastAsia="lt-LT"/>
              </w:rPr>
              <w:t>eiklos kokybės</w:t>
            </w:r>
            <w:r w:rsidR="00217FDA">
              <w:rPr>
                <w:rFonts w:eastAsia="Times New Roman"/>
                <w:sz w:val="22"/>
                <w:szCs w:val="22"/>
                <w:lang w:eastAsia="lt-LT"/>
              </w:rPr>
              <w:t>,</w:t>
            </w:r>
            <w:r w:rsidR="000D4DC2">
              <w:rPr>
                <w:rFonts w:eastAsia="Times New Roman"/>
                <w:sz w:val="22"/>
                <w:szCs w:val="22"/>
                <w:lang w:eastAsia="lt-LT"/>
              </w:rPr>
              <w:t xml:space="preserve"> </w:t>
            </w:r>
            <w:r w:rsidR="00BA4CB3">
              <w:rPr>
                <w:rFonts w:eastAsia="Times New Roman"/>
                <w:sz w:val="22"/>
                <w:szCs w:val="22"/>
                <w:lang w:eastAsia="lt-LT"/>
              </w:rPr>
              <w:t>rezultatyvumo gerinimas</w:t>
            </w:r>
          </w:p>
        </w:tc>
        <w:tc>
          <w:tcPr>
            <w:tcW w:w="4541" w:type="dxa"/>
            <w:tcBorders>
              <w:top w:val="single" w:sz="4" w:space="0" w:color="auto"/>
              <w:left w:val="single" w:sz="4" w:space="0" w:color="auto"/>
              <w:bottom w:val="single" w:sz="4" w:space="0" w:color="auto"/>
              <w:right w:val="single" w:sz="4" w:space="0" w:color="auto"/>
            </w:tcBorders>
          </w:tcPr>
          <w:p w:rsidR="00AA4FAD" w:rsidRPr="00AA4FAD" w:rsidRDefault="00BA4CB3" w:rsidP="009A4237">
            <w:pPr>
              <w:jc w:val="both"/>
              <w:rPr>
                <w:rFonts w:eastAsia="Times New Roman"/>
                <w:sz w:val="22"/>
                <w:szCs w:val="22"/>
                <w:lang w:eastAsia="lt-LT"/>
              </w:rPr>
            </w:pPr>
            <w:r>
              <w:rPr>
                <w:rFonts w:eastAsia="Times New Roman"/>
                <w:sz w:val="22"/>
                <w:szCs w:val="22"/>
                <w:lang w:eastAsia="lt-LT"/>
              </w:rPr>
              <w:t>Gerinant lopšelio-darželio veiklos  kokybę, rezultatyv</w:t>
            </w:r>
            <w:r w:rsidR="00217FDA">
              <w:rPr>
                <w:rFonts w:eastAsia="Times New Roman"/>
                <w:sz w:val="22"/>
                <w:szCs w:val="22"/>
                <w:lang w:eastAsia="lt-LT"/>
              </w:rPr>
              <w:t>umą  buvo  atnaujinti, parengti</w:t>
            </w:r>
            <w:r>
              <w:rPr>
                <w:rFonts w:eastAsia="Times New Roman"/>
                <w:sz w:val="22"/>
                <w:szCs w:val="22"/>
                <w:lang w:eastAsia="lt-LT"/>
              </w:rPr>
              <w:t xml:space="preserve"> naujai  įsteigtų pareigybių pareigybiniai aprašai.</w:t>
            </w:r>
          </w:p>
        </w:tc>
      </w:tr>
      <w:tr w:rsidR="00AA4FAD" w:rsidRPr="00AA4FAD" w:rsidTr="000D4DC2">
        <w:tc>
          <w:tcPr>
            <w:tcW w:w="4849" w:type="dxa"/>
            <w:tcBorders>
              <w:top w:val="single" w:sz="4" w:space="0" w:color="auto"/>
              <w:left w:val="single" w:sz="4" w:space="0" w:color="auto"/>
              <w:bottom w:val="single" w:sz="4" w:space="0" w:color="auto"/>
              <w:right w:val="single" w:sz="4" w:space="0" w:color="auto"/>
            </w:tcBorders>
          </w:tcPr>
          <w:p w:rsidR="00AA4FAD" w:rsidRPr="00AA4FAD" w:rsidRDefault="000D4DC2" w:rsidP="006E3E9C">
            <w:pPr>
              <w:rPr>
                <w:rFonts w:eastAsia="Times New Roman"/>
                <w:sz w:val="22"/>
                <w:szCs w:val="22"/>
                <w:lang w:eastAsia="lt-LT"/>
              </w:rPr>
            </w:pPr>
            <w:r>
              <w:rPr>
                <w:rFonts w:eastAsia="Times New Roman"/>
                <w:sz w:val="22"/>
                <w:szCs w:val="22"/>
                <w:lang w:eastAsia="lt-LT"/>
              </w:rPr>
              <w:t xml:space="preserve">3.2. </w:t>
            </w:r>
            <w:proofErr w:type="spellStart"/>
            <w:r>
              <w:rPr>
                <w:rFonts w:eastAsia="Times New Roman"/>
                <w:sz w:val="22"/>
                <w:szCs w:val="22"/>
                <w:lang w:eastAsia="lt-LT"/>
              </w:rPr>
              <w:t>Tarpinstitucinio</w:t>
            </w:r>
            <w:proofErr w:type="spellEnd"/>
            <w:r>
              <w:rPr>
                <w:rFonts w:eastAsia="Times New Roman"/>
                <w:sz w:val="22"/>
                <w:szCs w:val="22"/>
                <w:lang w:eastAsia="lt-LT"/>
              </w:rPr>
              <w:t xml:space="preserve"> bendradarbiavimo plėtojimas, lopšelio-darželio įvaizdžio gerinimas</w:t>
            </w:r>
          </w:p>
        </w:tc>
        <w:tc>
          <w:tcPr>
            <w:tcW w:w="4541" w:type="dxa"/>
            <w:tcBorders>
              <w:top w:val="single" w:sz="4" w:space="0" w:color="auto"/>
              <w:left w:val="single" w:sz="4" w:space="0" w:color="auto"/>
              <w:bottom w:val="single" w:sz="4" w:space="0" w:color="auto"/>
              <w:right w:val="single" w:sz="4" w:space="0" w:color="auto"/>
            </w:tcBorders>
          </w:tcPr>
          <w:p w:rsidR="00AA4FAD" w:rsidRPr="00AA4FAD" w:rsidRDefault="000D4DC2" w:rsidP="006E3E9C">
            <w:pPr>
              <w:jc w:val="both"/>
              <w:rPr>
                <w:rFonts w:eastAsia="Times New Roman"/>
                <w:sz w:val="22"/>
                <w:szCs w:val="22"/>
                <w:lang w:eastAsia="lt-LT"/>
              </w:rPr>
            </w:pPr>
            <w:r>
              <w:rPr>
                <w:rFonts w:eastAsia="Times New Roman"/>
                <w:sz w:val="22"/>
                <w:szCs w:val="22"/>
                <w:lang w:eastAsia="lt-LT"/>
              </w:rPr>
              <w:t xml:space="preserve">Lopšelyje-darželyje buvo sudarytos sąlygos </w:t>
            </w:r>
            <w:proofErr w:type="spellStart"/>
            <w:r>
              <w:rPr>
                <w:rFonts w:eastAsia="Times New Roman"/>
                <w:sz w:val="22"/>
                <w:szCs w:val="22"/>
                <w:lang w:eastAsia="lt-LT"/>
              </w:rPr>
              <w:t>dviems</w:t>
            </w:r>
            <w:proofErr w:type="spellEnd"/>
            <w:r>
              <w:rPr>
                <w:rFonts w:eastAsia="Times New Roman"/>
                <w:sz w:val="22"/>
                <w:szCs w:val="22"/>
                <w:lang w:eastAsia="lt-LT"/>
              </w:rPr>
              <w:t xml:space="preserve">  Kauno kolegijos, vienai Vytauto Didžiojo universiteto studentei atlikti praktiką ir įgauti profesinės patirties, studenčių  vadovais-</w:t>
            </w:r>
            <w:proofErr w:type="spellStart"/>
            <w:r>
              <w:rPr>
                <w:rFonts w:eastAsia="Times New Roman"/>
                <w:sz w:val="22"/>
                <w:szCs w:val="22"/>
                <w:lang w:eastAsia="lt-LT"/>
              </w:rPr>
              <w:t>mentoriais</w:t>
            </w:r>
            <w:proofErr w:type="spellEnd"/>
            <w:r>
              <w:rPr>
                <w:rFonts w:eastAsia="Times New Roman"/>
                <w:sz w:val="22"/>
                <w:szCs w:val="22"/>
                <w:lang w:eastAsia="lt-LT"/>
              </w:rPr>
              <w:t xml:space="preserve"> buvo paskirtos 2 mokytojos, įgijusios mokytojo metodininko kvalifikacines kategorijas, magistro kvalifikacinį laipsnį.</w:t>
            </w:r>
          </w:p>
        </w:tc>
      </w:tr>
      <w:tr w:rsidR="00AA4FAD" w:rsidRPr="00AA4FAD" w:rsidTr="009A4237">
        <w:tc>
          <w:tcPr>
            <w:tcW w:w="4849" w:type="dxa"/>
            <w:tcBorders>
              <w:top w:val="single" w:sz="4" w:space="0" w:color="auto"/>
              <w:left w:val="single" w:sz="4" w:space="0" w:color="auto"/>
              <w:bottom w:val="single" w:sz="4" w:space="0" w:color="auto"/>
              <w:right w:val="single" w:sz="4" w:space="0" w:color="auto"/>
            </w:tcBorders>
          </w:tcPr>
          <w:p w:rsidR="00AA4FAD" w:rsidRPr="00AA4FAD" w:rsidRDefault="006E3E9C" w:rsidP="000D4DC2">
            <w:pPr>
              <w:rPr>
                <w:rFonts w:eastAsia="Times New Roman"/>
                <w:sz w:val="22"/>
                <w:szCs w:val="22"/>
                <w:lang w:eastAsia="lt-LT"/>
              </w:rPr>
            </w:pPr>
            <w:r>
              <w:rPr>
                <w:rFonts w:eastAsia="Times New Roman"/>
                <w:sz w:val="22"/>
                <w:szCs w:val="22"/>
                <w:lang w:eastAsia="lt-LT"/>
              </w:rPr>
              <w:t xml:space="preserve">3.3. </w:t>
            </w:r>
            <w:r w:rsidR="00133BFB">
              <w:rPr>
                <w:rFonts w:eastAsia="Times New Roman"/>
                <w:sz w:val="22"/>
                <w:szCs w:val="22"/>
                <w:lang w:eastAsia="lt-LT"/>
              </w:rPr>
              <w:t>Saugių aplinkų kūrimas lopšelio-darželio kiemo erdvėse</w:t>
            </w:r>
          </w:p>
        </w:tc>
        <w:tc>
          <w:tcPr>
            <w:tcW w:w="4541" w:type="dxa"/>
            <w:tcBorders>
              <w:top w:val="single" w:sz="4" w:space="0" w:color="auto"/>
              <w:left w:val="single" w:sz="4" w:space="0" w:color="auto"/>
              <w:bottom w:val="single" w:sz="4" w:space="0" w:color="auto"/>
              <w:right w:val="single" w:sz="4" w:space="0" w:color="auto"/>
            </w:tcBorders>
          </w:tcPr>
          <w:p w:rsidR="00AA4FAD" w:rsidRPr="00AA4FAD" w:rsidRDefault="00133BFB" w:rsidP="000D4DC2">
            <w:pPr>
              <w:jc w:val="both"/>
              <w:rPr>
                <w:rFonts w:eastAsia="Times New Roman"/>
                <w:sz w:val="22"/>
                <w:szCs w:val="22"/>
                <w:lang w:eastAsia="lt-LT"/>
              </w:rPr>
            </w:pPr>
            <w:r>
              <w:rPr>
                <w:rFonts w:eastAsia="Times New Roman"/>
                <w:sz w:val="22"/>
                <w:szCs w:val="22"/>
                <w:lang w:eastAsia="lt-LT"/>
              </w:rPr>
              <w:t>Užtikrinant vaikų saugumą lopšelio-d</w:t>
            </w:r>
            <w:r w:rsidR="00217FDA">
              <w:rPr>
                <w:rFonts w:eastAsia="Times New Roman"/>
                <w:sz w:val="22"/>
                <w:szCs w:val="22"/>
                <w:lang w:eastAsia="lt-LT"/>
              </w:rPr>
              <w:t xml:space="preserve">arželio kiemo erdvėse </w:t>
            </w:r>
            <w:r>
              <w:rPr>
                <w:rFonts w:eastAsia="Times New Roman"/>
                <w:sz w:val="22"/>
                <w:szCs w:val="22"/>
                <w:lang w:eastAsia="lt-LT"/>
              </w:rPr>
              <w:t xml:space="preserve"> atnaujintas vienas lauko žaidimų kompleksas, atliktas kiemo rūsio įėjimo remontas</w:t>
            </w:r>
            <w:r w:rsidR="00217FDA">
              <w:rPr>
                <w:rFonts w:eastAsia="Times New Roman"/>
                <w:sz w:val="22"/>
                <w:szCs w:val="22"/>
                <w:lang w:eastAsia="lt-LT"/>
              </w:rPr>
              <w:t>.</w:t>
            </w:r>
            <w:r>
              <w:rPr>
                <w:rFonts w:eastAsia="Times New Roman"/>
                <w:sz w:val="22"/>
                <w:szCs w:val="22"/>
                <w:lang w:eastAsia="lt-LT"/>
              </w:rPr>
              <w:t xml:space="preserve"> Lopšelio-darželio </w:t>
            </w:r>
            <w:r w:rsidR="00217FDA">
              <w:rPr>
                <w:rFonts w:eastAsia="Times New Roman"/>
                <w:sz w:val="22"/>
                <w:szCs w:val="22"/>
                <w:lang w:eastAsia="lt-LT"/>
              </w:rPr>
              <w:t xml:space="preserve"> kiemo </w:t>
            </w:r>
            <w:r w:rsidR="002220A8">
              <w:rPr>
                <w:rFonts w:eastAsia="Times New Roman"/>
                <w:sz w:val="22"/>
                <w:szCs w:val="22"/>
                <w:lang w:eastAsia="lt-LT"/>
              </w:rPr>
              <w:t>aplinka tapo saugesnė</w:t>
            </w:r>
            <w:r>
              <w:rPr>
                <w:rFonts w:eastAsia="Times New Roman"/>
                <w:sz w:val="22"/>
                <w:szCs w:val="22"/>
                <w:lang w:eastAsia="lt-LT"/>
              </w:rPr>
              <w:t>,</w:t>
            </w:r>
            <w:r w:rsidR="002220A8">
              <w:rPr>
                <w:rFonts w:eastAsia="Times New Roman"/>
                <w:sz w:val="22"/>
                <w:szCs w:val="22"/>
                <w:lang w:eastAsia="lt-LT"/>
              </w:rPr>
              <w:t xml:space="preserve"> patrauklesnė.</w:t>
            </w:r>
          </w:p>
        </w:tc>
      </w:tr>
      <w:tr w:rsidR="00AA4FAD" w:rsidRPr="00AA4FAD" w:rsidTr="009A4237">
        <w:tc>
          <w:tcPr>
            <w:tcW w:w="4849" w:type="dxa"/>
            <w:tcBorders>
              <w:top w:val="single" w:sz="4" w:space="0" w:color="auto"/>
              <w:left w:val="single" w:sz="4" w:space="0" w:color="auto"/>
              <w:bottom w:val="single" w:sz="4" w:space="0" w:color="auto"/>
              <w:right w:val="single" w:sz="4" w:space="0" w:color="auto"/>
            </w:tcBorders>
            <w:hideMark/>
          </w:tcPr>
          <w:p w:rsidR="00AA4FAD" w:rsidRPr="00AA4FAD" w:rsidRDefault="00AA4FAD" w:rsidP="00133BFB">
            <w:pPr>
              <w:jc w:val="both"/>
              <w:rPr>
                <w:rFonts w:eastAsia="Times New Roman"/>
                <w:sz w:val="22"/>
                <w:szCs w:val="22"/>
                <w:lang w:eastAsia="lt-LT"/>
              </w:rPr>
            </w:pPr>
            <w:r w:rsidRPr="00AA4FAD">
              <w:rPr>
                <w:rFonts w:eastAsia="Times New Roman"/>
                <w:sz w:val="22"/>
                <w:szCs w:val="22"/>
                <w:lang w:eastAsia="lt-LT"/>
              </w:rPr>
              <w:t>3.4.</w:t>
            </w:r>
            <w:r w:rsidR="006E3E9C">
              <w:rPr>
                <w:rFonts w:eastAsia="Times New Roman"/>
                <w:sz w:val="22"/>
                <w:szCs w:val="22"/>
                <w:lang w:eastAsia="lt-LT"/>
              </w:rPr>
              <w:t xml:space="preserve"> </w:t>
            </w:r>
            <w:r w:rsidR="00133BFB">
              <w:rPr>
                <w:rFonts w:eastAsia="Times New Roman"/>
                <w:sz w:val="22"/>
                <w:szCs w:val="22"/>
                <w:lang w:eastAsia="lt-LT"/>
              </w:rPr>
              <w:t>Atlikta lopšelio-darželio šildymo sistemos atnaujinimo darbai</w:t>
            </w:r>
          </w:p>
        </w:tc>
        <w:tc>
          <w:tcPr>
            <w:tcW w:w="4541" w:type="dxa"/>
            <w:tcBorders>
              <w:top w:val="single" w:sz="4" w:space="0" w:color="auto"/>
              <w:left w:val="single" w:sz="4" w:space="0" w:color="auto"/>
              <w:bottom w:val="single" w:sz="4" w:space="0" w:color="auto"/>
              <w:right w:val="single" w:sz="4" w:space="0" w:color="auto"/>
            </w:tcBorders>
          </w:tcPr>
          <w:p w:rsidR="00AA4FAD" w:rsidRPr="00AA4FAD" w:rsidRDefault="00133BFB" w:rsidP="00133BFB">
            <w:pPr>
              <w:jc w:val="both"/>
              <w:rPr>
                <w:rFonts w:eastAsia="Times New Roman"/>
                <w:sz w:val="22"/>
                <w:szCs w:val="22"/>
                <w:lang w:eastAsia="lt-LT"/>
              </w:rPr>
            </w:pPr>
            <w:r>
              <w:rPr>
                <w:rFonts w:eastAsia="Times New Roman"/>
                <w:sz w:val="22"/>
                <w:szCs w:val="22"/>
                <w:lang w:eastAsia="lt-LT"/>
              </w:rPr>
              <w:t>Užtikri</w:t>
            </w:r>
            <w:r w:rsidR="00217FDA">
              <w:rPr>
                <w:rFonts w:eastAsia="Times New Roman"/>
                <w:sz w:val="22"/>
                <w:szCs w:val="22"/>
                <w:lang w:eastAsia="lt-LT"/>
              </w:rPr>
              <w:t>nama  vaikų gerovė, atitikimas h</w:t>
            </w:r>
            <w:r>
              <w:rPr>
                <w:rFonts w:eastAsia="Times New Roman"/>
                <w:sz w:val="22"/>
                <w:szCs w:val="22"/>
                <w:lang w:eastAsia="lt-LT"/>
              </w:rPr>
              <w:t>igienos normoms</w:t>
            </w:r>
          </w:p>
        </w:tc>
      </w:tr>
      <w:tr w:rsidR="006E3E9C" w:rsidRPr="00AA4FAD" w:rsidTr="009A4237">
        <w:tc>
          <w:tcPr>
            <w:tcW w:w="4849" w:type="dxa"/>
            <w:tcBorders>
              <w:top w:val="single" w:sz="4" w:space="0" w:color="auto"/>
              <w:left w:val="single" w:sz="4" w:space="0" w:color="auto"/>
              <w:bottom w:val="single" w:sz="4" w:space="0" w:color="auto"/>
              <w:right w:val="single" w:sz="4" w:space="0" w:color="auto"/>
            </w:tcBorders>
            <w:hideMark/>
          </w:tcPr>
          <w:p w:rsidR="006E3E9C" w:rsidRPr="00AA4FAD" w:rsidRDefault="006E3E9C" w:rsidP="00133BFB">
            <w:pPr>
              <w:rPr>
                <w:rFonts w:eastAsia="Times New Roman"/>
                <w:sz w:val="22"/>
                <w:szCs w:val="22"/>
                <w:lang w:eastAsia="lt-LT"/>
              </w:rPr>
            </w:pPr>
            <w:r w:rsidRPr="00AA4FAD">
              <w:rPr>
                <w:rFonts w:eastAsia="Times New Roman"/>
                <w:sz w:val="22"/>
                <w:szCs w:val="22"/>
                <w:lang w:eastAsia="lt-LT"/>
              </w:rPr>
              <w:t>3.</w:t>
            </w:r>
            <w:r>
              <w:rPr>
                <w:rFonts w:eastAsia="Times New Roman"/>
                <w:sz w:val="22"/>
                <w:szCs w:val="22"/>
                <w:lang w:eastAsia="lt-LT"/>
              </w:rPr>
              <w:t>5</w:t>
            </w:r>
            <w:r w:rsidRPr="00AA4FAD">
              <w:rPr>
                <w:rFonts w:eastAsia="Times New Roman"/>
                <w:sz w:val="22"/>
                <w:szCs w:val="22"/>
                <w:lang w:eastAsia="lt-LT"/>
              </w:rPr>
              <w:t>.</w:t>
            </w:r>
          </w:p>
        </w:tc>
        <w:tc>
          <w:tcPr>
            <w:tcW w:w="4541" w:type="dxa"/>
            <w:tcBorders>
              <w:top w:val="single" w:sz="4" w:space="0" w:color="auto"/>
              <w:left w:val="single" w:sz="4" w:space="0" w:color="auto"/>
              <w:bottom w:val="single" w:sz="4" w:space="0" w:color="auto"/>
              <w:right w:val="single" w:sz="4" w:space="0" w:color="auto"/>
            </w:tcBorders>
          </w:tcPr>
          <w:p w:rsidR="006E3E9C" w:rsidRPr="00AA4FAD" w:rsidRDefault="006E3E9C" w:rsidP="006E3E9C">
            <w:pPr>
              <w:jc w:val="both"/>
              <w:rPr>
                <w:rFonts w:eastAsia="Times New Roman"/>
                <w:sz w:val="22"/>
                <w:szCs w:val="22"/>
                <w:lang w:eastAsia="lt-LT"/>
              </w:rPr>
            </w:pPr>
          </w:p>
        </w:tc>
      </w:tr>
    </w:tbl>
    <w:p w:rsidR="00907699" w:rsidRDefault="00907699" w:rsidP="00AA4FAD">
      <w:pPr>
        <w:tabs>
          <w:tab w:val="left" w:pos="284"/>
        </w:tabs>
        <w:rPr>
          <w:rFonts w:eastAsia="Times New Roman"/>
        </w:rPr>
      </w:pPr>
    </w:p>
    <w:p w:rsidR="00AA4FAD" w:rsidRPr="00AA4FAD" w:rsidRDefault="00BA12B9" w:rsidP="00AA4FAD">
      <w:pPr>
        <w:tabs>
          <w:tab w:val="left" w:pos="284"/>
        </w:tabs>
        <w:rPr>
          <w:rFonts w:eastAsia="Times New Roman"/>
          <w:b/>
          <w:szCs w:val="24"/>
          <w:lang w:eastAsia="lt-LT"/>
        </w:rPr>
      </w:pPr>
      <w:r>
        <w:rPr>
          <w:rFonts w:eastAsia="Times New Roman"/>
          <w:b/>
          <w:szCs w:val="24"/>
          <w:lang w:eastAsia="lt-LT"/>
        </w:rPr>
        <w:t>4. Pakoreguotų</w:t>
      </w:r>
      <w:r w:rsidR="00AA4FAD" w:rsidRPr="00AA4FAD">
        <w:rPr>
          <w:rFonts w:eastAsia="Times New Roman"/>
          <w:b/>
          <w:szCs w:val="24"/>
          <w:lang w:eastAsia="lt-LT"/>
        </w:rPr>
        <w:t xml:space="preserve"> </w:t>
      </w:r>
      <w:r w:rsidR="004C0965">
        <w:rPr>
          <w:rFonts w:eastAsia="Times New Roman"/>
          <w:b/>
          <w:szCs w:val="24"/>
          <w:lang w:eastAsia="lt-LT"/>
        </w:rPr>
        <w:t>202</w:t>
      </w:r>
      <w:r w:rsidR="002976E1">
        <w:rPr>
          <w:rFonts w:eastAsia="Times New Roman"/>
          <w:b/>
          <w:szCs w:val="24"/>
          <w:lang w:eastAsia="lt-LT"/>
        </w:rPr>
        <w:t>2</w:t>
      </w:r>
      <w:r w:rsidR="00175046">
        <w:rPr>
          <w:rFonts w:eastAsia="Times New Roman"/>
          <w:b/>
          <w:szCs w:val="24"/>
          <w:lang w:eastAsia="lt-LT"/>
        </w:rPr>
        <w:t xml:space="preserve"> </w:t>
      </w:r>
      <w:r w:rsidR="00AA4FAD" w:rsidRPr="00AA4FAD">
        <w:rPr>
          <w:rFonts w:eastAsia="Times New Roman"/>
          <w:b/>
          <w:szCs w:val="24"/>
          <w:lang w:eastAsia="lt-LT"/>
        </w:rPr>
        <w:t>metų veiklos užduo</w:t>
      </w:r>
      <w:r>
        <w:rPr>
          <w:rFonts w:eastAsia="Times New Roman"/>
          <w:b/>
          <w:szCs w:val="24"/>
          <w:lang w:eastAsia="lt-LT"/>
        </w:rPr>
        <w:t>čių nebuvo</w:t>
      </w:r>
    </w:p>
    <w:p w:rsidR="00AA4FAD" w:rsidRPr="006E262C" w:rsidRDefault="00AA4FAD" w:rsidP="00AA4FAD">
      <w:pPr>
        <w:jc w:val="center"/>
        <w:rPr>
          <w:rFonts w:eastAsia="Times New Roman"/>
          <w:szCs w:val="24"/>
          <w:lang w:eastAsia="lt-LT"/>
        </w:rPr>
      </w:pPr>
      <w:bookmarkStart w:id="0" w:name="_GoBack"/>
      <w:bookmarkEnd w:id="0"/>
    </w:p>
    <w:sectPr w:rsidR="00AA4FAD" w:rsidRPr="006E262C" w:rsidSect="00A148AB">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D3" w:rsidRDefault="00A32ED3" w:rsidP="00A148AB">
      <w:r>
        <w:separator/>
      </w:r>
    </w:p>
  </w:endnote>
  <w:endnote w:type="continuationSeparator" w:id="0">
    <w:p w:rsidR="00A32ED3" w:rsidRDefault="00A32ED3" w:rsidP="00A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D3" w:rsidRDefault="00A32ED3" w:rsidP="00A148AB">
      <w:r>
        <w:separator/>
      </w:r>
    </w:p>
  </w:footnote>
  <w:footnote w:type="continuationSeparator" w:id="0">
    <w:p w:rsidR="00A32ED3" w:rsidRDefault="00A32ED3" w:rsidP="00A1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69932"/>
      <w:docPartObj>
        <w:docPartGallery w:val="Page Numbers (Top of Page)"/>
        <w:docPartUnique/>
      </w:docPartObj>
    </w:sdtPr>
    <w:sdtEndPr/>
    <w:sdtContent>
      <w:p w:rsidR="00A148AB" w:rsidRDefault="00A148AB">
        <w:pPr>
          <w:pStyle w:val="Header"/>
          <w:jc w:val="center"/>
        </w:pPr>
        <w:r>
          <w:fldChar w:fldCharType="begin"/>
        </w:r>
        <w:r>
          <w:instrText>PAGE   \* MERGEFORMAT</w:instrText>
        </w:r>
        <w:r>
          <w:fldChar w:fldCharType="separate"/>
        </w:r>
        <w:r w:rsidR="00F334A5">
          <w:rPr>
            <w:noProof/>
          </w:rPr>
          <w:t>8</w:t>
        </w:r>
        <w:r>
          <w:fldChar w:fldCharType="end"/>
        </w:r>
      </w:p>
    </w:sdtContent>
  </w:sdt>
  <w:p w:rsidR="00A148AB" w:rsidRDefault="00A1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063"/>
    <w:multiLevelType w:val="hybridMultilevel"/>
    <w:tmpl w:val="CB040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6A4A55"/>
    <w:multiLevelType w:val="hybridMultilevel"/>
    <w:tmpl w:val="E11A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343489"/>
    <w:multiLevelType w:val="hybridMultilevel"/>
    <w:tmpl w:val="832EFC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39301F1"/>
    <w:multiLevelType w:val="hybridMultilevel"/>
    <w:tmpl w:val="764C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D67A1"/>
    <w:multiLevelType w:val="multilevel"/>
    <w:tmpl w:val="244D67A1"/>
    <w:lvl w:ilvl="0">
      <w:start w:val="1"/>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3266AE0"/>
    <w:multiLevelType w:val="hybridMultilevel"/>
    <w:tmpl w:val="9FB2E0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AD"/>
    <w:rsid w:val="00005269"/>
    <w:rsid w:val="00020EBF"/>
    <w:rsid w:val="000237D7"/>
    <w:rsid w:val="000709F5"/>
    <w:rsid w:val="000916E2"/>
    <w:rsid w:val="000A64B6"/>
    <w:rsid w:val="000D4DC2"/>
    <w:rsid w:val="000F00EA"/>
    <w:rsid w:val="00101568"/>
    <w:rsid w:val="00116606"/>
    <w:rsid w:val="00133BFB"/>
    <w:rsid w:val="00140E43"/>
    <w:rsid w:val="00175046"/>
    <w:rsid w:val="00175A84"/>
    <w:rsid w:val="00177205"/>
    <w:rsid w:val="001C201B"/>
    <w:rsid w:val="001D73F0"/>
    <w:rsid w:val="001D76BF"/>
    <w:rsid w:val="001E795A"/>
    <w:rsid w:val="001F0168"/>
    <w:rsid w:val="002010AA"/>
    <w:rsid w:val="00212B4B"/>
    <w:rsid w:val="00217FDA"/>
    <w:rsid w:val="002220A8"/>
    <w:rsid w:val="00222F14"/>
    <w:rsid w:val="00223CD0"/>
    <w:rsid w:val="00236576"/>
    <w:rsid w:val="002542D2"/>
    <w:rsid w:val="002601EC"/>
    <w:rsid w:val="00270A52"/>
    <w:rsid w:val="00281BFA"/>
    <w:rsid w:val="00286DA2"/>
    <w:rsid w:val="002976E1"/>
    <w:rsid w:val="002B3EDD"/>
    <w:rsid w:val="002D3B54"/>
    <w:rsid w:val="002D5270"/>
    <w:rsid w:val="002F3F5D"/>
    <w:rsid w:val="003035AC"/>
    <w:rsid w:val="003055D4"/>
    <w:rsid w:val="00307EC2"/>
    <w:rsid w:val="00320FE5"/>
    <w:rsid w:val="00336946"/>
    <w:rsid w:val="0034144B"/>
    <w:rsid w:val="00377468"/>
    <w:rsid w:val="00393E64"/>
    <w:rsid w:val="003A2786"/>
    <w:rsid w:val="003E5259"/>
    <w:rsid w:val="00416B84"/>
    <w:rsid w:val="00433D54"/>
    <w:rsid w:val="00436E28"/>
    <w:rsid w:val="00456BE8"/>
    <w:rsid w:val="00480E1F"/>
    <w:rsid w:val="004A198C"/>
    <w:rsid w:val="004C0965"/>
    <w:rsid w:val="0056192F"/>
    <w:rsid w:val="0056697A"/>
    <w:rsid w:val="00571436"/>
    <w:rsid w:val="00572A43"/>
    <w:rsid w:val="005C4BF8"/>
    <w:rsid w:val="00600E56"/>
    <w:rsid w:val="00633B94"/>
    <w:rsid w:val="0063705E"/>
    <w:rsid w:val="006550A2"/>
    <w:rsid w:val="006E262C"/>
    <w:rsid w:val="006E3E9C"/>
    <w:rsid w:val="006E6A80"/>
    <w:rsid w:val="007104B4"/>
    <w:rsid w:val="00731584"/>
    <w:rsid w:val="00735B58"/>
    <w:rsid w:val="00744AEA"/>
    <w:rsid w:val="00753A00"/>
    <w:rsid w:val="0077396D"/>
    <w:rsid w:val="00781CF5"/>
    <w:rsid w:val="00790A54"/>
    <w:rsid w:val="00790BDC"/>
    <w:rsid w:val="007942C5"/>
    <w:rsid w:val="007E3700"/>
    <w:rsid w:val="00820853"/>
    <w:rsid w:val="00843234"/>
    <w:rsid w:val="0084352F"/>
    <w:rsid w:val="008677C0"/>
    <w:rsid w:val="00876CE4"/>
    <w:rsid w:val="00880678"/>
    <w:rsid w:val="00884248"/>
    <w:rsid w:val="00887248"/>
    <w:rsid w:val="008A2C0B"/>
    <w:rsid w:val="008D48ED"/>
    <w:rsid w:val="008E406F"/>
    <w:rsid w:val="00907699"/>
    <w:rsid w:val="00910DD3"/>
    <w:rsid w:val="00912346"/>
    <w:rsid w:val="00923E3C"/>
    <w:rsid w:val="0094188F"/>
    <w:rsid w:val="00942AFD"/>
    <w:rsid w:val="00947D35"/>
    <w:rsid w:val="00951014"/>
    <w:rsid w:val="00980890"/>
    <w:rsid w:val="009A1A94"/>
    <w:rsid w:val="009A4237"/>
    <w:rsid w:val="00A0303C"/>
    <w:rsid w:val="00A148AB"/>
    <w:rsid w:val="00A177D3"/>
    <w:rsid w:val="00A20772"/>
    <w:rsid w:val="00A30ECD"/>
    <w:rsid w:val="00A32ED3"/>
    <w:rsid w:val="00A337AC"/>
    <w:rsid w:val="00A3492B"/>
    <w:rsid w:val="00A4563E"/>
    <w:rsid w:val="00A64BFF"/>
    <w:rsid w:val="00A6738D"/>
    <w:rsid w:val="00A80589"/>
    <w:rsid w:val="00AA4041"/>
    <w:rsid w:val="00AA4FAD"/>
    <w:rsid w:val="00AB371D"/>
    <w:rsid w:val="00AE071A"/>
    <w:rsid w:val="00B33D7A"/>
    <w:rsid w:val="00B47CF3"/>
    <w:rsid w:val="00B50297"/>
    <w:rsid w:val="00B73985"/>
    <w:rsid w:val="00B87843"/>
    <w:rsid w:val="00B907CA"/>
    <w:rsid w:val="00BA12B9"/>
    <w:rsid w:val="00BA4CB3"/>
    <w:rsid w:val="00BB1C8A"/>
    <w:rsid w:val="00BD6071"/>
    <w:rsid w:val="00C02379"/>
    <w:rsid w:val="00C0557C"/>
    <w:rsid w:val="00C502F6"/>
    <w:rsid w:val="00C96E89"/>
    <w:rsid w:val="00CA4D09"/>
    <w:rsid w:val="00CD1366"/>
    <w:rsid w:val="00CD1643"/>
    <w:rsid w:val="00D56772"/>
    <w:rsid w:val="00D7636A"/>
    <w:rsid w:val="00DA2963"/>
    <w:rsid w:val="00DC0B50"/>
    <w:rsid w:val="00DD7793"/>
    <w:rsid w:val="00DE26E4"/>
    <w:rsid w:val="00E0036A"/>
    <w:rsid w:val="00E110DF"/>
    <w:rsid w:val="00E6289F"/>
    <w:rsid w:val="00E642B9"/>
    <w:rsid w:val="00E71706"/>
    <w:rsid w:val="00E769C7"/>
    <w:rsid w:val="00EA483B"/>
    <w:rsid w:val="00EA578B"/>
    <w:rsid w:val="00EB11A4"/>
    <w:rsid w:val="00EC1AAB"/>
    <w:rsid w:val="00EC3CE6"/>
    <w:rsid w:val="00EE0C3F"/>
    <w:rsid w:val="00F00D0B"/>
    <w:rsid w:val="00F166B5"/>
    <w:rsid w:val="00F2435C"/>
    <w:rsid w:val="00F323B1"/>
    <w:rsid w:val="00F334A5"/>
    <w:rsid w:val="00F51D88"/>
    <w:rsid w:val="00F7304F"/>
    <w:rsid w:val="00FA108F"/>
    <w:rsid w:val="00FA6BE3"/>
    <w:rsid w:val="00FC4EE6"/>
    <w:rsid w:val="00FD1295"/>
    <w:rsid w:val="00FF19DB"/>
    <w:rsid w:val="00FF4B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54349-C4E4-4E65-8E58-926A965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EA"/>
    <w:rPr>
      <w:rFonts w:ascii="Times New Roman" w:hAnsi="Times New Roman"/>
      <w:sz w:val="24"/>
    </w:rPr>
  </w:style>
  <w:style w:type="paragraph" w:styleId="Heading1">
    <w:name w:val="heading 1"/>
    <w:basedOn w:val="Normal"/>
    <w:next w:val="Normal"/>
    <w:link w:val="Heading1Char"/>
    <w:uiPriority w:val="9"/>
    <w:qFormat/>
    <w:rsid w:val="00744A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AE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44AEA"/>
    <w:rPr>
      <w:b/>
      <w:bCs/>
    </w:rPr>
  </w:style>
  <w:style w:type="paragraph" w:styleId="NoSpacing">
    <w:name w:val="No Spacing"/>
    <w:uiPriority w:val="1"/>
    <w:qFormat/>
    <w:rsid w:val="00744AEA"/>
    <w:rPr>
      <w:rFonts w:ascii="Times New Roman" w:eastAsia="Times New Roman" w:hAnsi="Times New Roman"/>
      <w:sz w:val="24"/>
    </w:rPr>
  </w:style>
  <w:style w:type="paragraph" w:styleId="Header">
    <w:name w:val="header"/>
    <w:basedOn w:val="Normal"/>
    <w:link w:val="HeaderChar"/>
    <w:uiPriority w:val="99"/>
    <w:unhideWhenUsed/>
    <w:rsid w:val="00A148AB"/>
    <w:pPr>
      <w:tabs>
        <w:tab w:val="center" w:pos="4819"/>
        <w:tab w:val="right" w:pos="9638"/>
      </w:tabs>
    </w:pPr>
  </w:style>
  <w:style w:type="character" w:customStyle="1" w:styleId="HeaderChar">
    <w:name w:val="Header Char"/>
    <w:basedOn w:val="DefaultParagraphFont"/>
    <w:link w:val="Header"/>
    <w:uiPriority w:val="99"/>
    <w:rsid w:val="00A148AB"/>
    <w:rPr>
      <w:rFonts w:ascii="Times New Roman" w:hAnsi="Times New Roman"/>
      <w:sz w:val="24"/>
    </w:rPr>
  </w:style>
  <w:style w:type="paragraph" w:styleId="Footer">
    <w:name w:val="footer"/>
    <w:basedOn w:val="Normal"/>
    <w:link w:val="FooterChar"/>
    <w:uiPriority w:val="99"/>
    <w:unhideWhenUsed/>
    <w:rsid w:val="00A148AB"/>
    <w:pPr>
      <w:tabs>
        <w:tab w:val="center" w:pos="4819"/>
        <w:tab w:val="right" w:pos="9638"/>
      </w:tabs>
    </w:pPr>
  </w:style>
  <w:style w:type="character" w:customStyle="1" w:styleId="FooterChar">
    <w:name w:val="Footer Char"/>
    <w:basedOn w:val="DefaultParagraphFont"/>
    <w:link w:val="Footer"/>
    <w:uiPriority w:val="99"/>
    <w:rsid w:val="00A148AB"/>
    <w:rPr>
      <w:rFonts w:ascii="Times New Roman" w:hAnsi="Times New Roman"/>
      <w:sz w:val="24"/>
    </w:rPr>
  </w:style>
  <w:style w:type="paragraph" w:styleId="ListParagraph">
    <w:name w:val="List Paragraph"/>
    <w:basedOn w:val="Normal"/>
    <w:uiPriority w:val="34"/>
    <w:qFormat/>
    <w:rsid w:val="00951014"/>
    <w:pPr>
      <w:ind w:left="720"/>
      <w:contextualSpacing/>
    </w:pPr>
  </w:style>
  <w:style w:type="paragraph" w:customStyle="1" w:styleId="Default">
    <w:name w:val="Default"/>
    <w:rsid w:val="00CD1643"/>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39"/>
    <w:qFormat/>
    <w:rsid w:val="006550A2"/>
    <w:rPr>
      <w:rFonts w:asciiTheme="minorHAnsi" w:eastAsiaTheme="minorHAnsi" w:hAnsiTheme="minorHAnsi" w:cstheme="minorBidi"/>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192">
      <w:bodyDiv w:val="1"/>
      <w:marLeft w:val="0"/>
      <w:marRight w:val="0"/>
      <w:marTop w:val="0"/>
      <w:marBottom w:val="0"/>
      <w:divBdr>
        <w:top w:val="none" w:sz="0" w:space="0" w:color="auto"/>
        <w:left w:val="none" w:sz="0" w:space="0" w:color="auto"/>
        <w:bottom w:val="none" w:sz="0" w:space="0" w:color="auto"/>
        <w:right w:val="none" w:sz="0" w:space="0" w:color="auto"/>
      </w:divBdr>
    </w:div>
    <w:div w:id="112213695">
      <w:bodyDiv w:val="1"/>
      <w:marLeft w:val="0"/>
      <w:marRight w:val="0"/>
      <w:marTop w:val="0"/>
      <w:marBottom w:val="0"/>
      <w:divBdr>
        <w:top w:val="none" w:sz="0" w:space="0" w:color="auto"/>
        <w:left w:val="none" w:sz="0" w:space="0" w:color="auto"/>
        <w:bottom w:val="none" w:sz="0" w:space="0" w:color="auto"/>
        <w:right w:val="none" w:sz="0" w:space="0" w:color="auto"/>
      </w:divBdr>
    </w:div>
    <w:div w:id="364983091">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20094873">
      <w:bodyDiv w:val="1"/>
      <w:marLeft w:val="0"/>
      <w:marRight w:val="0"/>
      <w:marTop w:val="0"/>
      <w:marBottom w:val="0"/>
      <w:divBdr>
        <w:top w:val="none" w:sz="0" w:space="0" w:color="auto"/>
        <w:left w:val="none" w:sz="0" w:space="0" w:color="auto"/>
        <w:bottom w:val="none" w:sz="0" w:space="0" w:color="auto"/>
        <w:right w:val="none" w:sz="0" w:space="0" w:color="auto"/>
      </w:divBdr>
    </w:div>
    <w:div w:id="529612229">
      <w:bodyDiv w:val="1"/>
      <w:marLeft w:val="0"/>
      <w:marRight w:val="0"/>
      <w:marTop w:val="0"/>
      <w:marBottom w:val="0"/>
      <w:divBdr>
        <w:top w:val="none" w:sz="0" w:space="0" w:color="auto"/>
        <w:left w:val="none" w:sz="0" w:space="0" w:color="auto"/>
        <w:bottom w:val="none" w:sz="0" w:space="0" w:color="auto"/>
        <w:right w:val="none" w:sz="0" w:space="0" w:color="auto"/>
      </w:divBdr>
    </w:div>
    <w:div w:id="536696474">
      <w:bodyDiv w:val="1"/>
      <w:marLeft w:val="0"/>
      <w:marRight w:val="0"/>
      <w:marTop w:val="0"/>
      <w:marBottom w:val="0"/>
      <w:divBdr>
        <w:top w:val="none" w:sz="0" w:space="0" w:color="auto"/>
        <w:left w:val="none" w:sz="0" w:space="0" w:color="auto"/>
        <w:bottom w:val="none" w:sz="0" w:space="0" w:color="auto"/>
        <w:right w:val="none" w:sz="0" w:space="0" w:color="auto"/>
      </w:divBdr>
    </w:div>
    <w:div w:id="596401127">
      <w:bodyDiv w:val="1"/>
      <w:marLeft w:val="0"/>
      <w:marRight w:val="0"/>
      <w:marTop w:val="0"/>
      <w:marBottom w:val="0"/>
      <w:divBdr>
        <w:top w:val="none" w:sz="0" w:space="0" w:color="auto"/>
        <w:left w:val="none" w:sz="0" w:space="0" w:color="auto"/>
        <w:bottom w:val="none" w:sz="0" w:space="0" w:color="auto"/>
        <w:right w:val="none" w:sz="0" w:space="0" w:color="auto"/>
      </w:divBdr>
    </w:div>
    <w:div w:id="656155907">
      <w:bodyDiv w:val="1"/>
      <w:marLeft w:val="0"/>
      <w:marRight w:val="0"/>
      <w:marTop w:val="0"/>
      <w:marBottom w:val="0"/>
      <w:divBdr>
        <w:top w:val="none" w:sz="0" w:space="0" w:color="auto"/>
        <w:left w:val="none" w:sz="0" w:space="0" w:color="auto"/>
        <w:bottom w:val="none" w:sz="0" w:space="0" w:color="auto"/>
        <w:right w:val="none" w:sz="0" w:space="0" w:color="auto"/>
      </w:divBdr>
    </w:div>
    <w:div w:id="839779411">
      <w:bodyDiv w:val="1"/>
      <w:marLeft w:val="0"/>
      <w:marRight w:val="0"/>
      <w:marTop w:val="0"/>
      <w:marBottom w:val="0"/>
      <w:divBdr>
        <w:top w:val="none" w:sz="0" w:space="0" w:color="auto"/>
        <w:left w:val="none" w:sz="0" w:space="0" w:color="auto"/>
        <w:bottom w:val="none" w:sz="0" w:space="0" w:color="auto"/>
        <w:right w:val="none" w:sz="0" w:space="0" w:color="auto"/>
      </w:divBdr>
    </w:div>
    <w:div w:id="842940025">
      <w:bodyDiv w:val="1"/>
      <w:marLeft w:val="0"/>
      <w:marRight w:val="0"/>
      <w:marTop w:val="0"/>
      <w:marBottom w:val="0"/>
      <w:divBdr>
        <w:top w:val="none" w:sz="0" w:space="0" w:color="auto"/>
        <w:left w:val="none" w:sz="0" w:space="0" w:color="auto"/>
        <w:bottom w:val="none" w:sz="0" w:space="0" w:color="auto"/>
        <w:right w:val="none" w:sz="0" w:space="0" w:color="auto"/>
      </w:divBdr>
    </w:div>
    <w:div w:id="895047660">
      <w:bodyDiv w:val="1"/>
      <w:marLeft w:val="0"/>
      <w:marRight w:val="0"/>
      <w:marTop w:val="0"/>
      <w:marBottom w:val="0"/>
      <w:divBdr>
        <w:top w:val="none" w:sz="0" w:space="0" w:color="auto"/>
        <w:left w:val="none" w:sz="0" w:space="0" w:color="auto"/>
        <w:bottom w:val="none" w:sz="0" w:space="0" w:color="auto"/>
        <w:right w:val="none" w:sz="0" w:space="0" w:color="auto"/>
      </w:divBdr>
    </w:div>
    <w:div w:id="900824689">
      <w:bodyDiv w:val="1"/>
      <w:marLeft w:val="0"/>
      <w:marRight w:val="0"/>
      <w:marTop w:val="0"/>
      <w:marBottom w:val="0"/>
      <w:divBdr>
        <w:top w:val="none" w:sz="0" w:space="0" w:color="auto"/>
        <w:left w:val="none" w:sz="0" w:space="0" w:color="auto"/>
        <w:bottom w:val="none" w:sz="0" w:space="0" w:color="auto"/>
        <w:right w:val="none" w:sz="0" w:space="0" w:color="auto"/>
      </w:divBdr>
    </w:div>
    <w:div w:id="978457443">
      <w:bodyDiv w:val="1"/>
      <w:marLeft w:val="0"/>
      <w:marRight w:val="0"/>
      <w:marTop w:val="0"/>
      <w:marBottom w:val="0"/>
      <w:divBdr>
        <w:top w:val="none" w:sz="0" w:space="0" w:color="auto"/>
        <w:left w:val="none" w:sz="0" w:space="0" w:color="auto"/>
        <w:bottom w:val="none" w:sz="0" w:space="0" w:color="auto"/>
        <w:right w:val="none" w:sz="0" w:space="0" w:color="auto"/>
      </w:divBdr>
    </w:div>
    <w:div w:id="1025139192">
      <w:bodyDiv w:val="1"/>
      <w:marLeft w:val="0"/>
      <w:marRight w:val="0"/>
      <w:marTop w:val="0"/>
      <w:marBottom w:val="0"/>
      <w:divBdr>
        <w:top w:val="none" w:sz="0" w:space="0" w:color="auto"/>
        <w:left w:val="none" w:sz="0" w:space="0" w:color="auto"/>
        <w:bottom w:val="none" w:sz="0" w:space="0" w:color="auto"/>
        <w:right w:val="none" w:sz="0" w:space="0" w:color="auto"/>
      </w:divBdr>
    </w:div>
    <w:div w:id="1224373141">
      <w:bodyDiv w:val="1"/>
      <w:marLeft w:val="0"/>
      <w:marRight w:val="0"/>
      <w:marTop w:val="0"/>
      <w:marBottom w:val="0"/>
      <w:divBdr>
        <w:top w:val="none" w:sz="0" w:space="0" w:color="auto"/>
        <w:left w:val="none" w:sz="0" w:space="0" w:color="auto"/>
        <w:bottom w:val="none" w:sz="0" w:space="0" w:color="auto"/>
        <w:right w:val="none" w:sz="0" w:space="0" w:color="auto"/>
      </w:divBdr>
    </w:div>
    <w:div w:id="1618023035">
      <w:bodyDiv w:val="1"/>
      <w:marLeft w:val="0"/>
      <w:marRight w:val="0"/>
      <w:marTop w:val="0"/>
      <w:marBottom w:val="0"/>
      <w:divBdr>
        <w:top w:val="none" w:sz="0" w:space="0" w:color="auto"/>
        <w:left w:val="none" w:sz="0" w:space="0" w:color="auto"/>
        <w:bottom w:val="none" w:sz="0" w:space="0" w:color="auto"/>
        <w:right w:val="none" w:sz="0" w:space="0" w:color="auto"/>
      </w:divBdr>
    </w:div>
    <w:div w:id="1799756882">
      <w:bodyDiv w:val="1"/>
      <w:marLeft w:val="0"/>
      <w:marRight w:val="0"/>
      <w:marTop w:val="0"/>
      <w:marBottom w:val="0"/>
      <w:divBdr>
        <w:top w:val="none" w:sz="0" w:space="0" w:color="auto"/>
        <w:left w:val="none" w:sz="0" w:space="0" w:color="auto"/>
        <w:bottom w:val="none" w:sz="0" w:space="0" w:color="auto"/>
        <w:right w:val="none" w:sz="0" w:space="0" w:color="auto"/>
      </w:divBdr>
    </w:div>
    <w:div w:id="1911189881">
      <w:bodyDiv w:val="1"/>
      <w:marLeft w:val="0"/>
      <w:marRight w:val="0"/>
      <w:marTop w:val="0"/>
      <w:marBottom w:val="0"/>
      <w:divBdr>
        <w:top w:val="none" w:sz="0" w:space="0" w:color="auto"/>
        <w:left w:val="none" w:sz="0" w:space="0" w:color="auto"/>
        <w:bottom w:val="none" w:sz="0" w:space="0" w:color="auto"/>
        <w:right w:val="none" w:sz="0" w:space="0" w:color="auto"/>
      </w:divBdr>
    </w:div>
    <w:div w:id="20012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92EE-BF48-4D10-A496-C72BA8AA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11945</Words>
  <Characters>6810</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Starkuvienė</dc:creator>
  <cp:lastModifiedBy>SMALSUTIS</cp:lastModifiedBy>
  <cp:revision>7</cp:revision>
  <dcterms:created xsi:type="dcterms:W3CDTF">2023-01-24T06:28:00Z</dcterms:created>
  <dcterms:modified xsi:type="dcterms:W3CDTF">2023-01-24T07:18:00Z</dcterms:modified>
</cp:coreProperties>
</file>