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3"/>
        <w:jc w:val="center"/>
        <w:rPr>
          <w:lang w:val="lt-LT"/>
        </w:rPr>
      </w:pPr>
      <w:r>
        <w:rPr>
          <w:rFonts w:ascii="Times New Roman" w:hAnsi="Times New Roman" w:eastAsia="Times New Roman" w:cs="Times New Roman"/>
          <w:b/>
          <w:sz w:val="24"/>
          <w:lang w:val="lt-LT"/>
        </w:rPr>
        <w:t>KAUNO LOPŠELIO-DARŽELIO „SMALSUTIS“ 2018–2020 M.</w:t>
      </w:r>
    </w:p>
    <w:p>
      <w:pPr>
        <w:spacing w:after="23"/>
        <w:jc w:val="center"/>
        <w:rPr>
          <w:lang w:val="lt-LT"/>
        </w:rPr>
      </w:pPr>
      <w:r>
        <w:rPr>
          <w:rFonts w:ascii="Times New Roman" w:hAnsi="Times New Roman" w:eastAsia="Times New Roman" w:cs="Times New Roman"/>
          <w:b/>
          <w:sz w:val="24"/>
          <w:lang w:val="lt-LT"/>
        </w:rPr>
        <w:t>EKSTREMALIŲJŲ SITUACIJŲ PREVENCIJOS  PRIEMONIŲ PLANO</w:t>
      </w:r>
    </w:p>
    <w:p>
      <w:pPr>
        <w:spacing w:after="0"/>
        <w:jc w:val="center"/>
        <w:rPr>
          <w:rFonts w:ascii="Times New Roman" w:hAnsi="Times New Roman" w:eastAsia="Times New Roman" w:cs="Times New Roman"/>
          <w:b/>
          <w:sz w:val="24"/>
          <w:lang w:val="lt-LT"/>
        </w:rPr>
      </w:pPr>
      <w:r>
        <w:rPr>
          <w:rFonts w:ascii="Times New Roman" w:hAnsi="Times New Roman" w:eastAsia="Times New Roman" w:cs="Times New Roman"/>
          <w:b/>
          <w:sz w:val="24"/>
          <w:lang w:val="lt-LT"/>
        </w:rPr>
        <w:t>ĮGYVENDINIMO 2020 M. ATASKAITA</w:t>
      </w:r>
    </w:p>
    <w:p>
      <w:pPr>
        <w:spacing w:after="0"/>
        <w:jc w:val="center"/>
        <w:rPr>
          <w:lang w:val="lt-LT"/>
        </w:rPr>
      </w:pPr>
    </w:p>
    <w:tbl>
      <w:tblPr>
        <w:tblStyle w:val="5"/>
        <w:tblW w:w="13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041"/>
        <w:gridCol w:w="1896"/>
        <w:gridCol w:w="93"/>
        <w:gridCol w:w="2298"/>
        <w:gridCol w:w="93"/>
        <w:gridCol w:w="354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ascii="Times New Roman" w:hAnsi="Times New Roman" w:cs="Times New Roman"/>
                <w:i w:val="0"/>
                <w:iCs w:val="0"/>
                <w:sz w:val="21"/>
                <w:szCs w:val="21"/>
                <w:lang w:val="lt-LT"/>
              </w:rPr>
            </w:pPr>
            <w:r>
              <w:rPr>
                <w:rFonts w:ascii="Times New Roman" w:hAnsi="Times New Roman" w:eastAsia="Times New Roman" w:cs="Times New Roman"/>
                <w:i w:val="0"/>
                <w:iCs w:val="0"/>
                <w:sz w:val="21"/>
                <w:szCs w:val="21"/>
                <w:lang w:val="lt-LT"/>
              </w:rPr>
              <w:t>Eil. Nr.</w:t>
            </w:r>
          </w:p>
        </w:tc>
        <w:tc>
          <w:tcPr>
            <w:tcW w:w="4041" w:type="dxa"/>
          </w:tcPr>
          <w:p>
            <w:pPr>
              <w:spacing w:after="0" w:line="240" w:lineRule="auto"/>
              <w:jc w:val="center"/>
              <w:rPr>
                <w:rFonts w:ascii="Times New Roman" w:hAnsi="Times New Roman" w:eastAsia="Times New Roman" w:cs="Times New Roman"/>
                <w:i w:val="0"/>
                <w:iCs w:val="0"/>
                <w:sz w:val="21"/>
                <w:szCs w:val="21"/>
                <w:lang w:val="lt-LT"/>
              </w:rPr>
            </w:pPr>
          </w:p>
          <w:p>
            <w:pPr>
              <w:spacing w:after="0" w:line="240" w:lineRule="auto"/>
              <w:jc w:val="center"/>
              <w:rPr>
                <w:rFonts w:ascii="Times New Roman" w:hAnsi="Times New Roman" w:cs="Times New Roman"/>
                <w:i w:val="0"/>
                <w:iCs w:val="0"/>
                <w:sz w:val="21"/>
                <w:szCs w:val="21"/>
                <w:lang w:val="lt-LT"/>
              </w:rPr>
            </w:pPr>
            <w:r>
              <w:rPr>
                <w:rFonts w:ascii="Times New Roman" w:hAnsi="Times New Roman" w:eastAsia="Times New Roman" w:cs="Times New Roman"/>
                <w:i w:val="0"/>
                <w:iCs w:val="0"/>
                <w:sz w:val="21"/>
                <w:szCs w:val="21"/>
                <w:lang w:val="lt-LT"/>
              </w:rPr>
              <w:t>Priemonės pavadinimas</w:t>
            </w:r>
          </w:p>
        </w:tc>
        <w:tc>
          <w:tcPr>
            <w:tcW w:w="1896" w:type="dxa"/>
            <w:vAlign w:val="bottom"/>
          </w:tcPr>
          <w:p>
            <w:pPr>
              <w:spacing w:after="0" w:line="240" w:lineRule="auto"/>
              <w:jc w:val="center"/>
              <w:rPr>
                <w:rFonts w:ascii="Times New Roman" w:hAnsi="Times New Roman" w:cs="Times New Roman"/>
                <w:i w:val="0"/>
                <w:iCs w:val="0"/>
                <w:sz w:val="21"/>
                <w:szCs w:val="21"/>
                <w:lang w:val="lt-LT"/>
              </w:rPr>
            </w:pPr>
            <w:r>
              <w:rPr>
                <w:rFonts w:ascii="Times New Roman" w:hAnsi="Times New Roman" w:cs="Times New Roman"/>
                <w:i w:val="0"/>
                <w:iCs w:val="0"/>
                <w:sz w:val="21"/>
                <w:szCs w:val="21"/>
                <w:lang w:val="lt-LT"/>
              </w:rPr>
              <w:t>Vykdymo laikotarpis</w:t>
            </w:r>
          </w:p>
        </w:tc>
        <w:tc>
          <w:tcPr>
            <w:tcW w:w="2391" w:type="dxa"/>
            <w:gridSpan w:val="2"/>
            <w:vAlign w:val="center"/>
          </w:tcPr>
          <w:p>
            <w:pPr>
              <w:spacing w:after="0" w:line="240" w:lineRule="auto"/>
              <w:ind w:right="44"/>
              <w:jc w:val="center"/>
              <w:rPr>
                <w:rFonts w:ascii="Times New Roman" w:hAnsi="Times New Roman" w:cs="Times New Roman"/>
                <w:i w:val="0"/>
                <w:iCs w:val="0"/>
                <w:sz w:val="21"/>
                <w:szCs w:val="21"/>
                <w:lang w:val="lt-LT"/>
              </w:rPr>
            </w:pPr>
            <w:r>
              <w:rPr>
                <w:rFonts w:ascii="Times New Roman" w:hAnsi="Times New Roman" w:eastAsia="Times New Roman" w:cs="Times New Roman"/>
                <w:i w:val="0"/>
                <w:iCs w:val="0"/>
                <w:sz w:val="21"/>
                <w:szCs w:val="21"/>
                <w:lang w:val="lt-LT"/>
              </w:rPr>
              <w:t>Atsakingi vykdytojai</w:t>
            </w:r>
          </w:p>
        </w:tc>
        <w:tc>
          <w:tcPr>
            <w:tcW w:w="3639" w:type="dxa"/>
            <w:gridSpan w:val="2"/>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eastAsia="Times New Roman" w:cs="Times New Roman"/>
                <w:i w:val="0"/>
                <w:iCs w:val="0"/>
                <w:sz w:val="21"/>
                <w:szCs w:val="21"/>
                <w:lang w:val="lt-LT"/>
              </w:rPr>
            </w:pPr>
          </w:p>
          <w:p>
            <w:pPr>
              <w:spacing w:after="0" w:line="240" w:lineRule="auto"/>
              <w:jc w:val="center"/>
              <w:rPr>
                <w:rFonts w:ascii="Times New Roman" w:hAnsi="Times New Roman" w:cs="Times New Roman"/>
                <w:i w:val="0"/>
                <w:iCs w:val="0"/>
                <w:sz w:val="21"/>
                <w:szCs w:val="21"/>
                <w:lang w:val="lt-LT"/>
              </w:rPr>
            </w:pPr>
            <w:r>
              <w:rPr>
                <w:rFonts w:ascii="Times New Roman" w:hAnsi="Times New Roman" w:eastAsia="Times New Roman" w:cs="Times New Roman"/>
                <w:i w:val="0"/>
                <w:iCs w:val="0"/>
                <w:sz w:val="21"/>
                <w:szCs w:val="21"/>
                <w:lang w:val="lt-LT"/>
              </w:rPr>
              <w:t>Vertinimo kriterijaus apibūdinimas</w:t>
            </w:r>
          </w:p>
        </w:tc>
        <w:tc>
          <w:tcPr>
            <w:tcW w:w="130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50"/>
              <w:jc w:val="center"/>
              <w:rPr>
                <w:rFonts w:ascii="Times New Roman" w:hAnsi="Times New Roman" w:eastAsia="Times New Roman" w:cs="Times New Roman"/>
                <w:i w:val="0"/>
                <w:iCs w:val="0"/>
                <w:sz w:val="21"/>
                <w:szCs w:val="21"/>
                <w:lang w:val="lt-LT"/>
              </w:rPr>
            </w:pPr>
            <w:r>
              <w:rPr>
                <w:rFonts w:ascii="Times New Roman" w:hAnsi="Times New Roman" w:eastAsia="Times New Roman" w:cs="Times New Roman"/>
                <w:i w:val="0"/>
                <w:iCs w:val="0"/>
                <w:sz w:val="21"/>
                <w:szCs w:val="21"/>
                <w:lang w:val="lt-LT"/>
              </w:rPr>
              <w:t>Vertinimas</w:t>
            </w:r>
          </w:p>
          <w:p>
            <w:pPr>
              <w:spacing w:after="0" w:line="240" w:lineRule="auto"/>
              <w:ind w:right="50"/>
              <w:jc w:val="center"/>
              <w:rPr>
                <w:rFonts w:ascii="Times New Roman" w:hAnsi="Times New Roman" w:cs="Times New Roman"/>
                <w:i w:val="0"/>
                <w:iCs w:val="0"/>
                <w:sz w:val="21"/>
                <w:szCs w:val="21"/>
                <w:lang w:val="lt-LT"/>
              </w:rPr>
            </w:pPr>
            <w:r>
              <w:rPr>
                <w:rFonts w:ascii="Times New Roman" w:hAnsi="Times New Roman" w:eastAsia="Times New Roman" w:cs="Times New Roman"/>
                <w:i w:val="0"/>
                <w:iCs w:val="0"/>
                <w:sz w:val="21"/>
                <w:szCs w:val="21"/>
                <w:lang w:val="lt-LT"/>
              </w:rPr>
              <w:t>(balais)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ascii="Times New Roman" w:hAnsi="Times New Roman" w:eastAsia="Times New Roman" w:cs="Times New Roman"/>
                <w:b/>
                <w:sz w:val="22"/>
                <w:szCs w:val="22"/>
                <w:lang w:val="lt-LT"/>
              </w:rPr>
            </w:pPr>
            <w:r>
              <w:rPr>
                <w:rFonts w:ascii="Times New Roman" w:hAnsi="Times New Roman" w:eastAsia="Times New Roman" w:cs="Times New Roman"/>
                <w:b/>
                <w:sz w:val="22"/>
                <w:szCs w:val="22"/>
                <w:lang w:val="lt-LT"/>
              </w:rPr>
              <w:t>1.</w:t>
            </w:r>
          </w:p>
        </w:tc>
        <w:tc>
          <w:tcPr>
            <w:tcW w:w="11967" w:type="dxa"/>
            <w:gridSpan w:val="6"/>
            <w:tcBorders>
              <w:right w:val="single" w:color="000000" w:sz="4" w:space="0"/>
            </w:tcBorders>
          </w:tcPr>
          <w:p>
            <w:pPr>
              <w:spacing w:after="0" w:line="240" w:lineRule="auto"/>
              <w:rPr>
                <w:rFonts w:ascii="Times New Roman" w:hAnsi="Times New Roman" w:eastAsia="Times New Roman" w:cs="Times New Roman"/>
                <w:b/>
                <w:sz w:val="22"/>
                <w:szCs w:val="22"/>
                <w:lang w:val="lt-LT"/>
              </w:rPr>
            </w:pPr>
            <w:r>
              <w:rPr>
                <w:rFonts w:ascii="Times New Roman" w:hAnsi="Times New Roman" w:eastAsia="Times New Roman" w:cs="Times New Roman"/>
                <w:b/>
                <w:sz w:val="22"/>
                <w:szCs w:val="22"/>
                <w:lang w:val="lt-LT"/>
              </w:rPr>
              <w:t>TIKSLAS Stiprinti įstaigos civilinės saugos parengtį, atsižvelgiant į gresiančius pavojus ar susidariusią ekstremaliąją situaciją</w:t>
            </w:r>
          </w:p>
          <w:p>
            <w:pPr>
              <w:spacing w:after="0" w:line="240" w:lineRule="auto"/>
              <w:jc w:val="center"/>
              <w:rPr>
                <w:rFonts w:ascii="Times New Roman" w:hAnsi="Times New Roman" w:eastAsia="Times New Roman" w:cs="Times New Roman"/>
                <w:b/>
                <w:sz w:val="22"/>
                <w:szCs w:val="22"/>
                <w:lang w:val="lt-LT"/>
              </w:rPr>
            </w:pPr>
          </w:p>
        </w:tc>
        <w:tc>
          <w:tcPr>
            <w:tcW w:w="130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50"/>
              <w:jc w:val="center"/>
              <w:rPr>
                <w:rFonts w:ascii="Times New Roman" w:hAnsi="Times New Roman" w:eastAsia="Times New Roman" w:cs="Times New Roman"/>
                <w:b/>
                <w:sz w:val="22"/>
                <w:szCs w:val="22"/>
                <w:lang w:val="lt-LT"/>
              </w:rPr>
            </w:pPr>
            <w:r>
              <w:rPr>
                <w:rFonts w:ascii="Times New Roman" w:hAnsi="Times New Roman" w:eastAsia="Times New Roman" w:cs="Times New Roman"/>
                <w:b/>
                <w:sz w:val="22"/>
                <w:szCs w:val="22"/>
                <w:lang w:val="lt-LT"/>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1.1.</w:t>
            </w:r>
          </w:p>
        </w:tc>
        <w:tc>
          <w:tcPr>
            <w:tcW w:w="4041" w:type="dxa"/>
          </w:tcPr>
          <w:p>
            <w:pPr>
              <w:spacing w:after="0" w:line="240"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Parengti Kauno lopšelio-darželio „Smalsutis“ ekstremalių situacijų valdymo planas, peržiūrėti ir prireikus, bet nerečiau kaip kartą per metus, jį atnaujinti</w:t>
            </w:r>
          </w:p>
        </w:tc>
        <w:tc>
          <w:tcPr>
            <w:tcW w:w="1989" w:type="dxa"/>
            <w:gridSpan w:val="2"/>
          </w:tcPr>
          <w:p>
            <w:pPr>
              <w:spacing w:after="0" w:line="240" w:lineRule="auto"/>
              <w:jc w:val="center"/>
              <w:rPr>
                <w:rFonts w:ascii="Times New Roman" w:hAnsi="Times New Roman" w:cs="Times New Roman"/>
                <w:sz w:val="22"/>
                <w:szCs w:val="22"/>
                <w:lang w:val="lt-LT"/>
              </w:rPr>
            </w:pPr>
            <w:r>
              <w:rPr>
                <w:rFonts w:ascii="Times New Roman" w:hAnsi="Times New Roman" w:cs="Times New Roman"/>
                <w:sz w:val="22"/>
                <w:szCs w:val="22"/>
                <w:lang w:val="lt-LT"/>
              </w:rPr>
              <w:t>Iki balandžio 1 d.</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0" w:line="240" w:lineRule="auto"/>
              <w:ind w:right="45"/>
              <w:rPr>
                <w:sz w:val="22"/>
                <w:szCs w:val="22"/>
                <w:lang w:val="lt-LT"/>
              </w:rPr>
            </w:pPr>
            <w:r>
              <w:rPr>
                <w:rFonts w:ascii="Times New Roman" w:hAnsi="Times New Roman" w:eastAsia="Times New Roman" w:cs="Times New Roman"/>
                <w:sz w:val="22"/>
                <w:szCs w:val="22"/>
                <w:lang w:val="lt-LT"/>
              </w:rPr>
              <w:t xml:space="preserve">Galina Bučienė </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rPr>
                <w:sz w:val="22"/>
                <w:szCs w:val="22"/>
                <w:lang w:val="lt-LT"/>
              </w:rPr>
            </w:pPr>
            <w:r>
              <w:rPr>
                <w:rFonts w:ascii="Times New Roman" w:hAnsi="Times New Roman" w:eastAsia="Times New Roman" w:cs="Times New Roman"/>
                <w:sz w:val="22"/>
                <w:szCs w:val="22"/>
                <w:lang w:val="lt-LT"/>
              </w:rPr>
              <w:t>Parengtas planas atsižvelgiant į pasikeitusią situaciją šalyje</w:t>
            </w:r>
          </w:p>
          <w:p>
            <w:pPr>
              <w:spacing w:after="0" w:line="240" w:lineRule="auto"/>
              <w:rPr>
                <w:sz w:val="22"/>
                <w:szCs w:val="22"/>
                <w:lang w:val="lt-LT"/>
              </w:rPr>
            </w:pP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sz w:val="22"/>
                <w:szCs w:val="22"/>
                <w:lang w:val="lt-LT"/>
              </w:rPr>
            </w:pPr>
            <w:r>
              <w:rPr>
                <w:rFonts w:ascii="Times New Roman" w:hAnsi="Times New Roman" w:eastAsia="Times New Roman" w:cs="Times New Roman"/>
                <w:sz w:val="22"/>
                <w:szCs w:val="22"/>
                <w:lang w:val="lt-LT"/>
              </w:rPr>
              <w:t xml:space="preserve"> </w:t>
            </w:r>
          </w:p>
          <w:p>
            <w:pPr>
              <w:spacing w:after="0" w:line="240" w:lineRule="auto"/>
              <w:ind w:left="1"/>
              <w:jc w:val="center"/>
              <w:rPr>
                <w:sz w:val="22"/>
                <w:szCs w:val="22"/>
                <w:lang w:val="lt-LT"/>
              </w:rPr>
            </w:pPr>
            <w:r>
              <w:rPr>
                <w:rFonts w:ascii="Times New Roman" w:hAnsi="Times New Roman" w:eastAsia="Times New Roman" w:cs="Times New Roman"/>
                <w:sz w:val="22"/>
                <w:szCs w:val="22"/>
                <w:lang w:val="lt-LT"/>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1.2.</w:t>
            </w:r>
          </w:p>
        </w:tc>
        <w:tc>
          <w:tcPr>
            <w:tcW w:w="4041" w:type="dxa"/>
          </w:tcPr>
          <w:p>
            <w:pPr>
              <w:spacing w:after="2" w:line="277"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Peržiūrėti Kauno lopšelio-darželio „Smalsutis“ galimų pavojų ir ekstremaliųjų situacijų rizikos analizę ir prireikus (nerečiau kaip kartą per 3 metus)  </w:t>
            </w:r>
          </w:p>
        </w:tc>
        <w:tc>
          <w:tcPr>
            <w:tcW w:w="1989" w:type="dxa"/>
            <w:gridSpan w:val="2"/>
          </w:tcPr>
          <w:p>
            <w:pPr>
              <w:spacing w:after="0" w:line="240" w:lineRule="auto"/>
              <w:jc w:val="center"/>
              <w:rPr>
                <w:rFonts w:ascii="Times New Roman" w:hAnsi="Times New Roman" w:cs="Times New Roman"/>
                <w:sz w:val="22"/>
                <w:szCs w:val="22"/>
                <w:lang w:val="lt-LT"/>
              </w:rPr>
            </w:pPr>
            <w:r>
              <w:rPr>
                <w:rFonts w:ascii="Times New Roman" w:hAnsi="Times New Roman" w:cs="Times New Roman"/>
                <w:sz w:val="22"/>
                <w:szCs w:val="22"/>
                <w:lang w:val="lt-LT"/>
              </w:rPr>
              <w:t>Iki balandžio 1 d.</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Peržiūrėtas</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1.3.</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auto"/>
                <w:sz w:val="22"/>
                <w:szCs w:val="22"/>
                <w:lang w:val="lt-LT"/>
              </w:rPr>
            </w:pPr>
            <w:r>
              <w:rPr>
                <w:rFonts w:ascii="Times New Roman" w:hAnsi="Times New Roman" w:cs="Times New Roman"/>
                <w:sz w:val="22"/>
                <w:szCs w:val="22"/>
                <w:lang w:val="lt-LT"/>
              </w:rPr>
              <w:t xml:space="preserve">Parengti </w:t>
            </w:r>
            <w:r>
              <w:rPr>
                <w:rFonts w:ascii="Times New Roman" w:hAnsi="Times New Roman" w:eastAsia="Times New Roman" w:cs="Times New Roman"/>
                <w:sz w:val="22"/>
                <w:szCs w:val="22"/>
                <w:lang w:val="lt-LT"/>
              </w:rPr>
              <w:t xml:space="preserve">Kauno lopšelio-darželio „Smalsutis“ </w:t>
            </w:r>
            <w:r>
              <w:rPr>
                <w:rFonts w:ascii="Times New Roman" w:hAnsi="Times New Roman"/>
                <w:sz w:val="22"/>
                <w:szCs w:val="22"/>
                <w:lang w:val="lt-LT"/>
              </w:rPr>
              <w:t>ekstremaliųjų situacijų prevencijos priemonių planą, peržiūrėti ir nerečiau kaip karą per metus jį patikslinti</w:t>
            </w:r>
          </w:p>
        </w:tc>
        <w:tc>
          <w:tcPr>
            <w:tcW w:w="1989" w:type="dxa"/>
            <w:gridSpan w:val="2"/>
          </w:tcPr>
          <w:p>
            <w:pPr>
              <w:spacing w:after="0" w:line="240" w:lineRule="auto"/>
              <w:jc w:val="center"/>
              <w:rPr>
                <w:rFonts w:ascii="Times New Roman" w:hAnsi="Times New Roman" w:cs="Times New Roman"/>
                <w:sz w:val="22"/>
                <w:szCs w:val="22"/>
                <w:lang w:val="lt-LT"/>
              </w:rPr>
            </w:pPr>
            <w:r>
              <w:rPr>
                <w:rFonts w:ascii="Times New Roman" w:hAnsi="Times New Roman" w:cs="Times New Roman"/>
                <w:sz w:val="22"/>
                <w:szCs w:val="22"/>
                <w:lang w:val="lt-LT"/>
              </w:rPr>
              <w:t>Iki balandžio 1 d.</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rPr>
                <w:rFonts w:ascii="Times New Roman" w:hAnsi="Times New Roman" w:eastAsia="Times New Roman" w:cs="Times New Roman"/>
                <w:sz w:val="22"/>
                <w:szCs w:val="22"/>
                <w:lang w:val="lt-LT"/>
              </w:rPr>
            </w:pPr>
            <w:r>
              <w:rPr>
                <w:rFonts w:ascii="Times New Roman" w:hAnsi="Times New Roman" w:cs="Times New Roman"/>
                <w:sz w:val="22"/>
                <w:szCs w:val="22"/>
                <w:lang w:val="lt-LT"/>
              </w:rPr>
              <w:t>Peržiūrėtas ir įvertintas  darželio  ES prevencijos priemonių planas. Kadangi ESVP buvo patvirtintas 2017 m. antroje pusėje, planas buvo sudarytas 2018-2020 metams. 2020 m. pabaigoje patvirtintas ES prevencinių priemonių planas 2021-2023 metams</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1.4.</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 xml:space="preserve">Skirti lėšų </w:t>
            </w:r>
            <w:r>
              <w:rPr>
                <w:rFonts w:ascii="Times New Roman" w:hAnsi="Times New Roman" w:eastAsia="Times New Roman" w:cs="Times New Roman"/>
                <w:sz w:val="22"/>
                <w:szCs w:val="22"/>
                <w:lang w:val="lt-LT"/>
              </w:rPr>
              <w:t xml:space="preserve">Kauno lopšelio-darželio „Smalsutis“ </w:t>
            </w:r>
            <w:r>
              <w:rPr>
                <w:rFonts w:ascii="Times New Roman" w:hAnsi="Times New Roman"/>
                <w:sz w:val="22"/>
                <w:szCs w:val="22"/>
                <w:lang w:val="lt-LT"/>
              </w:rPr>
              <w:t>darbuotojų (moksleivių) aprūpinimui asmeninėmis apsaugos priemonėmis (marliniais raiščiais, respiratoriais, dujokaukėmis) ir kitoms priemonėms įsigyti.</w:t>
            </w:r>
          </w:p>
        </w:tc>
        <w:tc>
          <w:tcPr>
            <w:tcW w:w="1989" w:type="dxa"/>
            <w:gridSpan w:val="2"/>
          </w:tcPr>
          <w:p>
            <w:pPr>
              <w:spacing w:after="0" w:line="240" w:lineRule="auto"/>
              <w:jc w:val="center"/>
              <w:rPr>
                <w:rFonts w:ascii="Times New Roman" w:hAnsi="Times New Roman" w:cs="Times New Roman"/>
                <w:sz w:val="22"/>
                <w:szCs w:val="22"/>
                <w:lang w:val="lt-LT"/>
              </w:rPr>
            </w:pPr>
            <w:r>
              <w:rPr>
                <w:rFonts w:ascii="Times New Roman" w:hAnsi="Times New Roman" w:cs="Times New Roman"/>
                <w:sz w:val="22"/>
                <w:szCs w:val="22"/>
                <w:lang w:val="lt-LT"/>
              </w:rPr>
              <w:t>Iki gruodžio 31 d.</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rPr>
                <w:rFonts w:ascii="Times New Roman" w:hAnsi="Times New Roman" w:eastAsia="Times New Roman" w:cs="Times New Roman"/>
                <w:sz w:val="22"/>
                <w:szCs w:val="22"/>
                <w:lang w:val="lt-LT"/>
              </w:rPr>
            </w:pPr>
            <w:r>
              <w:rPr>
                <w:rFonts w:ascii="Times New Roman" w:hAnsi="Times New Roman" w:cs="Times New Roman"/>
                <w:sz w:val="22"/>
                <w:szCs w:val="22"/>
                <w:lang w:val="lt-LT"/>
              </w:rPr>
              <w:t>Lėšų skyrimas darbuotojų ir darželio vaikų asmeninėms apsaugos priemonėms įstaigoje buvo iš naujo sudarytas dėl Respublikoje paskelbtos COVID 19 pandemijos. Buvo nupirkti infraraudonųjų spindulių termometrai, dezinfekciniai skysčiai ir apsauginės kaukės</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1.5.</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 xml:space="preserve">Paskirti asmenis, atsakingus už </w:t>
            </w:r>
            <w:r>
              <w:rPr>
                <w:rFonts w:ascii="Times New Roman" w:hAnsi="Times New Roman" w:eastAsia="Times New Roman" w:cs="Times New Roman"/>
                <w:sz w:val="22"/>
                <w:szCs w:val="22"/>
                <w:lang w:val="lt-LT"/>
              </w:rPr>
              <w:t xml:space="preserve">Kauno lopšelio-darželio „Smalsutis“ </w:t>
            </w:r>
            <w:r>
              <w:rPr>
                <w:rFonts w:ascii="Times New Roman" w:hAnsi="Times New Roman"/>
                <w:sz w:val="22"/>
                <w:szCs w:val="22"/>
                <w:lang w:val="lt-LT"/>
              </w:rPr>
              <w:t>civilinės saugos funkcijų vykdymą, darbuotojų ir lankytojų perspėjimą gresiant ar įvykus ekstremaliajam įvykiui, informacijos priėmimą ir perdavimą, būtinų veiksmų įvykio metu vykdymo, pirmosios pagalbos teikimo nukentėjusiesiems, evakavimo, asmeninės apsaugos priemonių išdavimo organizavimą</w:t>
            </w:r>
          </w:p>
        </w:tc>
        <w:tc>
          <w:tcPr>
            <w:tcW w:w="1989" w:type="dxa"/>
            <w:gridSpan w:val="2"/>
          </w:tcPr>
          <w:p>
            <w:pPr>
              <w:spacing w:after="0" w:line="240" w:lineRule="auto"/>
              <w:jc w:val="center"/>
              <w:rPr>
                <w:rFonts w:ascii="Times New Roman" w:hAnsi="Times New Roman" w:cs="Times New Roman"/>
                <w:sz w:val="22"/>
                <w:szCs w:val="22"/>
                <w:lang w:val="lt-LT"/>
              </w:rPr>
            </w:pPr>
            <w:r>
              <w:rPr>
                <w:rFonts w:ascii="Times New Roman" w:hAnsi="Times New Roman" w:cs="Times New Roman"/>
                <w:sz w:val="22"/>
                <w:szCs w:val="22"/>
                <w:lang w:val="lt-LT"/>
              </w:rPr>
              <w:t>Iki balandžio 1 d.</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rPr>
                <w:rFonts w:ascii="Times New Roman" w:hAnsi="Times New Roman" w:eastAsia="Times New Roman" w:cs="Times New Roman"/>
                <w:sz w:val="22"/>
                <w:szCs w:val="22"/>
                <w:lang w:val="lt-LT"/>
              </w:rPr>
            </w:pPr>
            <w:r>
              <w:rPr>
                <w:rFonts w:ascii="Times New Roman" w:hAnsi="Times New Roman" w:cs="Times New Roman"/>
                <w:sz w:val="22"/>
                <w:szCs w:val="22"/>
                <w:lang w:val="lt-LT"/>
              </w:rPr>
              <w:t>Darželio direktorės įsakymu paskirti asmenys atsakingi už CS funkcijų vykdymą, darbuotojų bei mokinių perspėjimą, gresiant ar įvykus ekstremaliajam įvykiui, informacijos priėmimą ir perdavimą,</w:t>
            </w:r>
            <w:r>
              <w:rPr>
                <w:rFonts w:ascii="Times New Roman" w:hAnsi="Times New Roman" w:cs="Times New Roman"/>
                <w:sz w:val="22"/>
                <w:szCs w:val="22"/>
                <w:lang w:val="lt-LT" w:eastAsia="lt-LT"/>
              </w:rPr>
              <w:t xml:space="preserve"> būtinų veiksmų įvykio metu vykdymo, pirmosios pagalbos teikimo nukentėjusiesiems, evakavimo, asmeninės apsaugos priemonių išdavimo organizavimą,</w:t>
            </w:r>
            <w:r>
              <w:rPr>
                <w:rFonts w:ascii="Times New Roman" w:hAnsi="Times New Roman" w:cs="Times New Roman"/>
                <w:sz w:val="22"/>
                <w:szCs w:val="22"/>
                <w:lang w:val="lt-LT"/>
              </w:rPr>
              <w:t xml:space="preserve"> informacijos apie gyventojų perspėjimo sirenos suveikimą jų techninio patikrinimo metu pateikimą savivaldybės administracijos civilinės saugos ir mobilizacijos poskyriui. Paskelbus ekstremaliąją situaciją dėl COVID 19, sudaryta ekstremalių situacijų valdymo grupė</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1.6.</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Patvirtinti minimalų darbuotojų skaičių, reikalingą įstaigos (ūkio subjekto) veiklos tęstinumui palaikyti ir alternatyvią veiklos vietą</w:t>
            </w:r>
          </w:p>
        </w:tc>
        <w:tc>
          <w:tcPr>
            <w:tcW w:w="1989" w:type="dxa"/>
            <w:gridSpan w:val="2"/>
          </w:tcPr>
          <w:p>
            <w:pPr>
              <w:spacing w:after="0" w:line="240" w:lineRule="auto"/>
              <w:jc w:val="center"/>
              <w:rPr>
                <w:rFonts w:ascii="Times New Roman" w:hAnsi="Times New Roman" w:cs="Times New Roman"/>
                <w:sz w:val="22"/>
                <w:szCs w:val="22"/>
                <w:lang w:val="lt-LT"/>
              </w:rPr>
            </w:pPr>
            <w:r>
              <w:rPr>
                <w:rFonts w:ascii="Times New Roman" w:hAnsi="Times New Roman" w:cs="Times New Roman"/>
                <w:sz w:val="22"/>
                <w:szCs w:val="22"/>
                <w:lang w:val="lt-LT"/>
              </w:rPr>
              <w:t>Iki balandžio 1 d.</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Direktorė Monika Antanaitienė</w:t>
            </w:r>
          </w:p>
          <w:p>
            <w:pPr>
              <w:spacing w:after="40" w:line="239" w:lineRule="auto"/>
              <w:rPr>
                <w:rFonts w:ascii="Times New Roman" w:hAnsi="Times New Roman" w:eastAsia="Times New Roman" w:cs="Times New Roman"/>
                <w:sz w:val="22"/>
                <w:szCs w:val="22"/>
                <w:lang w:val="lt-LT"/>
              </w:rPr>
            </w:pP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rPr>
                <w:rFonts w:ascii="Times New Roman" w:hAnsi="Times New Roman" w:cs="Times New Roman"/>
                <w:sz w:val="22"/>
                <w:szCs w:val="22"/>
                <w:lang w:val="lt-LT"/>
              </w:rPr>
            </w:pPr>
            <w:r>
              <w:rPr>
                <w:rFonts w:ascii="Times New Roman" w:hAnsi="Times New Roman" w:cs="Times New Roman"/>
                <w:sz w:val="22"/>
                <w:szCs w:val="22"/>
                <w:lang w:val="lt-LT"/>
              </w:rPr>
              <w:t>Darželio direktorės įsakymu patvirtintas minimalus darbuotojų skaičius, reikalingas įstaigos veiklos tęstinumui palaikyti ir alternatyvią veiklos vietą. Atnaujintas  krizių valdymo tvarkos aprašas.</w:t>
            </w:r>
          </w:p>
          <w:p>
            <w:pPr>
              <w:spacing w:after="0" w:line="239" w:lineRule="auto"/>
              <w:rPr>
                <w:rFonts w:ascii="Times New Roman" w:hAnsi="Times New Roman" w:cs="Times New Roman"/>
                <w:sz w:val="22"/>
                <w:szCs w:val="22"/>
                <w:lang w:val="lt-LT"/>
              </w:rPr>
            </w:pP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ascii="Times New Roman" w:hAnsi="Times New Roman" w:eastAsia="Times New Roman" w:cs="Times New Roman"/>
                <w:sz w:val="22"/>
                <w:szCs w:val="22"/>
                <w:lang w:val="lt-LT"/>
              </w:rPr>
            </w:pPr>
            <w:r>
              <w:rPr>
                <w:rFonts w:ascii="Times New Roman" w:hAnsi="Times New Roman" w:eastAsia="Times New Roman" w:cs="Times New Roman"/>
                <w:b/>
                <w:bCs/>
                <w:sz w:val="22"/>
                <w:szCs w:val="22"/>
                <w:lang w:val="lt-LT"/>
              </w:rPr>
              <w:t>2.</w:t>
            </w:r>
          </w:p>
        </w:tc>
        <w:tc>
          <w:tcPr>
            <w:tcW w:w="11967" w:type="dxa"/>
            <w:gridSpan w:val="6"/>
            <w:tcBorders>
              <w:top w:val="single" w:color="auto" w:sz="4" w:space="0"/>
              <w:left w:val="single" w:color="auto" w:sz="4" w:space="0"/>
              <w:bottom w:val="single" w:color="auto" w:sz="4" w:space="0"/>
              <w:right w:val="single" w:color="auto" w:sz="4" w:space="0"/>
            </w:tcBorders>
          </w:tcPr>
          <w:p>
            <w:pPr>
              <w:spacing w:after="0" w:line="240" w:lineRule="auto"/>
              <w:ind w:left="6"/>
              <w:rPr>
                <w:rFonts w:ascii="Times New Roman" w:hAnsi="Times New Roman" w:eastAsia="Times New Roman" w:cs="Times New Roman"/>
                <w:sz w:val="22"/>
                <w:szCs w:val="22"/>
                <w:lang w:val="lt-LT"/>
              </w:rPr>
            </w:pPr>
            <w:r>
              <w:rPr>
                <w:rFonts w:ascii="Times New Roman" w:hAnsi="Times New Roman"/>
                <w:b/>
                <w:sz w:val="22"/>
                <w:szCs w:val="22"/>
                <w:lang w:val="lt-LT"/>
              </w:rPr>
              <w:t xml:space="preserve">TIKSLAS Tobulinti </w:t>
            </w:r>
            <w:r>
              <w:rPr>
                <w:rFonts w:ascii="Times New Roman" w:hAnsi="Times New Roman" w:eastAsia="Times New Roman" w:cs="Times New Roman"/>
                <w:b/>
                <w:sz w:val="22"/>
                <w:szCs w:val="22"/>
                <w:lang w:val="lt-LT"/>
              </w:rPr>
              <w:t>Kauno lopšelio-darželio „Smalsutis“</w:t>
            </w:r>
            <w:r>
              <w:rPr>
                <w:rFonts w:ascii="Times New Roman" w:hAnsi="Times New Roman"/>
                <w:sz w:val="22"/>
                <w:szCs w:val="22"/>
                <w:lang w:val="lt-LT"/>
              </w:rPr>
              <w:t> </w:t>
            </w:r>
            <w:r>
              <w:rPr>
                <w:rFonts w:ascii="Times New Roman" w:hAnsi="Times New Roman"/>
                <w:b/>
                <w:sz w:val="22"/>
                <w:szCs w:val="22"/>
                <w:lang w:val="lt-LT"/>
              </w:rPr>
              <w:t>administracijos veiksmų koordinavimo įgūdžius, mokyti darbuotojus, kaip elgtis gresiant ar susidarius ekstremaliosioms situacijoms</w:t>
            </w:r>
          </w:p>
        </w:tc>
        <w:tc>
          <w:tcPr>
            <w:tcW w:w="1305" w:type="dxa"/>
            <w:tcBorders>
              <w:top w:val="single" w:color="auto" w:sz="4" w:space="0"/>
              <w:left w:val="single" w:color="auto" w:sz="4" w:space="0"/>
              <w:bottom w:val="single" w:color="auto" w:sz="4" w:space="0"/>
              <w:right w:val="single" w:color="000000" w:sz="4" w:space="0"/>
            </w:tcBorders>
          </w:tcPr>
          <w:p>
            <w:pPr>
              <w:spacing w:after="0" w:line="240" w:lineRule="auto"/>
              <w:ind w:left="6"/>
              <w:jc w:val="center"/>
              <w:rPr>
                <w:rFonts w:ascii="Times New Roman" w:hAnsi="Times New Roman" w:eastAsia="Times New Roman" w:cs="Times New Roman"/>
                <w:b/>
                <w:sz w:val="22"/>
                <w:szCs w:val="22"/>
                <w:lang w:val="lt-LT"/>
              </w:rPr>
            </w:pPr>
            <w:r>
              <w:rPr>
                <w:rFonts w:hint="default" w:ascii="Times New Roman" w:hAnsi="Times New Roman" w:eastAsia="Times New Roman" w:cs="Times New Roman"/>
                <w:b/>
                <w:sz w:val="22"/>
                <w:szCs w:val="22"/>
                <w:lang w:val="en-US"/>
              </w:rPr>
              <w:t>7</w:t>
            </w:r>
            <w:r>
              <w:rPr>
                <w:rFonts w:ascii="Times New Roman" w:hAnsi="Times New Roman" w:eastAsia="Times New Roman" w:cs="Times New Roman"/>
                <w:b/>
                <w:sz w:val="22"/>
                <w:szCs w:val="22"/>
                <w:lang w:val="lt-LT"/>
              </w:rPr>
              <w:t>0</w:t>
            </w:r>
          </w:p>
          <w:p>
            <w:pPr>
              <w:spacing w:after="0" w:line="240" w:lineRule="auto"/>
              <w:ind w:left="6"/>
              <w:rPr>
                <w:rFonts w:ascii="Times New Roman" w:hAnsi="Times New Roman" w:eastAsia="Times New Roman" w:cs="Times New Roman"/>
                <w:sz w:val="22"/>
                <w:szCs w:val="22"/>
                <w:lang w:val="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2.1.</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ind w:left="6"/>
              <w:rPr>
                <w:rFonts w:ascii="Times New Roman" w:hAnsi="Times New Roman"/>
                <w:b/>
                <w:sz w:val="22"/>
                <w:szCs w:val="22"/>
                <w:lang w:val="lt-LT"/>
              </w:rPr>
            </w:pPr>
            <w:r>
              <w:rPr>
                <w:rFonts w:ascii="Times New Roman" w:hAnsi="Times New Roman"/>
                <w:sz w:val="22"/>
                <w:szCs w:val="22"/>
                <w:lang w:val="lt-LT"/>
              </w:rPr>
              <w:t>Periodiškai kelti kvalifikaciją Kauno apskrities PGV ir PAGD prie VRM Ugniagesių gelbėtojų mokyklos rengiamuose civilinės saugos kursuose arba turėti nustatytos kategorijos asmenims galiojantį civilinės saugos pažymėjimą (pagal Civilinės saugos mokymo tvarkos aprašo 1 ir 2 priedus)</w:t>
            </w:r>
          </w:p>
        </w:tc>
        <w:tc>
          <w:tcPr>
            <w:tcW w:w="1989" w:type="dxa"/>
            <w:gridSpan w:val="2"/>
            <w:tcBorders>
              <w:top w:val="single" w:color="auto" w:sz="4" w:space="0"/>
              <w:left w:val="single" w:color="auto" w:sz="4" w:space="0"/>
              <w:bottom w:val="single" w:color="auto" w:sz="4" w:space="0"/>
              <w:right w:val="single" w:color="auto" w:sz="4" w:space="0"/>
            </w:tcBorders>
          </w:tcPr>
          <w:p>
            <w:pPr>
              <w:spacing w:after="0" w:line="240" w:lineRule="auto"/>
              <w:ind w:left="6"/>
              <w:rPr>
                <w:rFonts w:hint="default" w:ascii="Times New Roman" w:hAnsi="Times New Roman"/>
                <w:b/>
                <w:sz w:val="22"/>
                <w:szCs w:val="22"/>
                <w:lang w:val="lt-LT"/>
              </w:rPr>
            </w:pPr>
            <w:r>
              <w:rPr>
                <w:rFonts w:hint="default" w:ascii="Times New Roman" w:hAnsi="Times New Roman"/>
                <w:b w:val="0"/>
                <w:bCs/>
                <w:sz w:val="22"/>
                <w:szCs w:val="22"/>
                <w:lang w:val="en-US"/>
              </w:rPr>
              <w:t>Pagal poreik</w:t>
            </w:r>
            <w:r>
              <w:rPr>
                <w:rFonts w:hint="default" w:ascii="Times New Roman" w:hAnsi="Times New Roman"/>
                <w:b w:val="0"/>
                <w:bCs/>
                <w:sz w:val="22"/>
                <w:szCs w:val="22"/>
                <w:lang w:val="lt-LT"/>
              </w:rPr>
              <w:t>į</w:t>
            </w:r>
            <w:r>
              <w:rPr>
                <w:rFonts w:hint="default" w:ascii="Times New Roman" w:hAnsi="Times New Roman"/>
                <w:b w:val="0"/>
                <w:bCs/>
                <w:sz w:val="22"/>
                <w:szCs w:val="22"/>
                <w:lang w:val="en-US"/>
              </w:rPr>
              <w:t xml:space="preserve"> ir atsi</w:t>
            </w:r>
            <w:r>
              <w:rPr>
                <w:rFonts w:hint="default" w:ascii="Times New Roman" w:hAnsi="Times New Roman"/>
                <w:b w:val="0"/>
                <w:bCs/>
                <w:sz w:val="22"/>
                <w:szCs w:val="22"/>
                <w:lang w:val="lt-LT"/>
              </w:rPr>
              <w:t>ž</w:t>
            </w:r>
            <w:r>
              <w:rPr>
                <w:rFonts w:hint="default" w:ascii="Times New Roman" w:hAnsi="Times New Roman"/>
                <w:b w:val="0"/>
                <w:bCs/>
                <w:sz w:val="22"/>
                <w:szCs w:val="22"/>
                <w:lang w:val="en-US"/>
              </w:rPr>
              <w:t>velgiant</w:t>
            </w:r>
            <w:r>
              <w:rPr>
                <w:rFonts w:hint="default" w:ascii="Times New Roman" w:hAnsi="Times New Roman"/>
                <w:b w:val="0"/>
                <w:bCs/>
                <w:sz w:val="22"/>
                <w:szCs w:val="22"/>
                <w:lang w:val="lt-LT"/>
              </w:rPr>
              <w:t xml:space="preserve"> į KAPGV patvirtintą grafiką</w:t>
            </w:r>
            <w:r>
              <w:rPr>
                <w:rFonts w:hint="default" w:ascii="Times New Roman" w:hAnsi="Times New Roman"/>
                <w:b w:val="0"/>
                <w:bCs/>
                <w:sz w:val="22"/>
                <w:szCs w:val="22"/>
                <w:lang w:val="en-US"/>
              </w:rPr>
              <w:t xml:space="preserve"> </w:t>
            </w:r>
          </w:p>
        </w:tc>
        <w:tc>
          <w:tcPr>
            <w:tcW w:w="2391" w:type="dxa"/>
            <w:gridSpan w:val="2"/>
            <w:tcBorders>
              <w:top w:val="single" w:color="auto" w:sz="4" w:space="0"/>
              <w:left w:val="single" w:color="auto" w:sz="4" w:space="0"/>
              <w:bottom w:val="single" w:color="auto" w:sz="4" w:space="0"/>
              <w:right w:val="single" w:color="auto"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0" w:line="240" w:lineRule="auto"/>
              <w:ind w:left="6"/>
              <w:rPr>
                <w:rFonts w:ascii="Times New Roman" w:hAnsi="Times New Roman"/>
                <w:b/>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auto" w:sz="4" w:space="0"/>
              <w:left w:val="single" w:color="auto" w:sz="4" w:space="0"/>
              <w:bottom w:val="single" w:color="auto" w:sz="4" w:space="0"/>
              <w:right w:val="single" w:color="auto" w:sz="4" w:space="0"/>
            </w:tcBorders>
          </w:tcPr>
          <w:p>
            <w:pPr>
              <w:spacing w:after="0" w:line="240" w:lineRule="auto"/>
              <w:ind w:left="6"/>
              <w:rPr>
                <w:rFonts w:hint="default" w:ascii="Times New Roman" w:hAnsi="Times New Roman"/>
                <w:b/>
                <w:sz w:val="22"/>
                <w:szCs w:val="22"/>
                <w:lang w:val="lt-LT"/>
              </w:rPr>
            </w:pPr>
            <w:r>
              <w:rPr>
                <w:rFonts w:hint="default" w:ascii="Times New Roman" w:hAnsi="Times New Roman"/>
                <w:b w:val="0"/>
                <w:bCs/>
                <w:sz w:val="22"/>
                <w:szCs w:val="22"/>
                <w:lang w:val="lt-LT"/>
              </w:rPr>
              <w:t xml:space="preserve">Kvalifikacija keliama </w:t>
            </w:r>
            <w:r>
              <w:rPr>
                <w:rFonts w:ascii="Times New Roman" w:hAnsi="Times New Roman"/>
                <w:sz w:val="22"/>
                <w:szCs w:val="22"/>
                <w:lang w:val="lt-LT"/>
              </w:rPr>
              <w:t xml:space="preserve"> civilinės saugos kursuose</w:t>
            </w:r>
            <w:r>
              <w:rPr>
                <w:rFonts w:hint="default" w:ascii="Times New Roman" w:hAnsi="Times New Roman"/>
                <w:sz w:val="22"/>
                <w:szCs w:val="22"/>
                <w:lang w:val="lt-LT"/>
              </w:rPr>
              <w:t>, atsakingi asmenis turi</w:t>
            </w:r>
            <w:r>
              <w:rPr>
                <w:rFonts w:ascii="Times New Roman" w:hAnsi="Times New Roman"/>
                <w:sz w:val="22"/>
                <w:szCs w:val="22"/>
                <w:lang w:val="lt-LT"/>
              </w:rPr>
              <w:t xml:space="preserve"> galiojantį civilinės saugos pažymėjimą</w:t>
            </w:r>
          </w:p>
        </w:tc>
        <w:tc>
          <w:tcPr>
            <w:tcW w:w="1305" w:type="dxa"/>
            <w:tcBorders>
              <w:top w:val="single" w:color="auto" w:sz="4" w:space="0"/>
              <w:left w:val="single" w:color="auto" w:sz="4" w:space="0"/>
              <w:bottom w:val="single" w:color="auto" w:sz="4" w:space="0"/>
              <w:right w:val="single" w:color="000000" w:sz="4" w:space="0"/>
            </w:tcBorders>
          </w:tcPr>
          <w:p>
            <w:pPr>
              <w:spacing w:after="0" w:line="240" w:lineRule="auto"/>
              <w:ind w:left="6"/>
              <w:jc w:val="center"/>
              <w:rPr>
                <w:rFonts w:hint="default" w:ascii="Times New Roman" w:hAnsi="Times New Roman" w:eastAsia="Times New Roman" w:cs="Times New Roman"/>
                <w:sz w:val="22"/>
                <w:szCs w:val="22"/>
                <w:lang w:val="lt-LT"/>
              </w:rPr>
            </w:pPr>
            <w:r>
              <w:rPr>
                <w:rFonts w:hint="default" w:ascii="Times New Roman" w:hAnsi="Times New Roman" w:eastAsia="Times New Roman" w:cs="Times New Roman"/>
                <w:sz w:val="22"/>
                <w:szCs w:val="22"/>
                <w:lang w:val="lt-LT"/>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2.2.</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 xml:space="preserve">Parengti </w:t>
            </w:r>
            <w:r>
              <w:rPr>
                <w:rFonts w:ascii="Times New Roman" w:hAnsi="Times New Roman" w:eastAsia="Times New Roman" w:cs="Times New Roman"/>
                <w:sz w:val="22"/>
                <w:szCs w:val="22"/>
                <w:lang w:val="lt-LT"/>
              </w:rPr>
              <w:t xml:space="preserve">Kauno lopšelio-darželio „Smalsutis“ </w:t>
            </w:r>
            <w:r>
              <w:rPr>
                <w:rFonts w:ascii="Times New Roman" w:hAnsi="Times New Roman"/>
                <w:sz w:val="22"/>
                <w:szCs w:val="22"/>
                <w:lang w:val="lt-LT"/>
              </w:rPr>
              <w:t>darbuotojų civilinės saugos mokymo planą ir mokymo tvarkos aprašą</w:t>
            </w:r>
          </w:p>
        </w:tc>
        <w:tc>
          <w:tcPr>
            <w:tcW w:w="1989" w:type="dxa"/>
            <w:gridSpan w:val="2"/>
            <w:tcBorders>
              <w:top w:val="single" w:color="auto" w:sz="4" w:space="0"/>
            </w:tcBorders>
          </w:tcPr>
          <w:p>
            <w:pPr>
              <w:spacing w:after="0" w:line="240" w:lineRule="auto"/>
              <w:jc w:val="center"/>
              <w:rPr>
                <w:rFonts w:hint="default" w:ascii="Times New Roman" w:hAnsi="Times New Roman" w:cs="Times New Roman"/>
                <w:sz w:val="22"/>
                <w:szCs w:val="22"/>
                <w:lang w:val="lt-LT"/>
              </w:rPr>
            </w:pPr>
            <w:r>
              <w:rPr>
                <w:rFonts w:hint="default" w:ascii="Times New Roman" w:hAnsi="Times New Roman" w:cs="Times New Roman"/>
                <w:sz w:val="22"/>
                <w:szCs w:val="22"/>
                <w:lang w:val="lt-LT"/>
              </w:rPr>
              <w:t>Kovas, spalis</w:t>
            </w:r>
          </w:p>
        </w:tc>
        <w:tc>
          <w:tcPr>
            <w:tcW w:w="2391" w:type="dxa"/>
            <w:gridSpan w:val="2"/>
            <w:tcBorders>
              <w:top w:val="single" w:color="auto"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auto" w:sz="4" w:space="0"/>
              <w:left w:val="single" w:color="000000" w:sz="4" w:space="0"/>
              <w:bottom w:val="single" w:color="000000" w:sz="4" w:space="0"/>
              <w:right w:val="single" w:color="000000" w:sz="4" w:space="0"/>
            </w:tcBorders>
          </w:tcPr>
          <w:p>
            <w:pPr>
              <w:spacing w:after="0" w:line="239" w:lineRule="auto"/>
              <w:ind w:left="2"/>
              <w:jc w:val="left"/>
              <w:rPr>
                <w:rFonts w:hint="default" w:ascii="Times New Roman" w:hAnsi="Times New Roman" w:eastAsia="Times New Roman" w:cs="Times New Roman"/>
                <w:sz w:val="22"/>
                <w:szCs w:val="22"/>
                <w:lang w:val="lt-LT"/>
              </w:rPr>
            </w:pPr>
            <w:r>
              <w:rPr>
                <w:rFonts w:hint="default" w:ascii="Times New Roman" w:hAnsi="Times New Roman" w:eastAsia="Times New Roman" w:cs="Times New Roman"/>
                <w:sz w:val="22"/>
                <w:szCs w:val="22"/>
                <w:lang w:val="lt-LT"/>
              </w:rPr>
              <w:t>Parengtas</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2.3.</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 xml:space="preserve">Organizuoti darbo vietoje </w:t>
            </w:r>
            <w:r>
              <w:rPr>
                <w:rFonts w:ascii="Times New Roman" w:hAnsi="Times New Roman"/>
                <w:b/>
                <w:sz w:val="22"/>
                <w:szCs w:val="22"/>
                <w:lang w:val="lt-LT"/>
              </w:rPr>
              <w:t>(</w:t>
            </w:r>
            <w:r>
              <w:rPr>
                <w:rFonts w:ascii="Times New Roman" w:hAnsi="Times New Roman"/>
                <w:sz w:val="22"/>
                <w:szCs w:val="22"/>
                <w:lang w:val="lt-LT"/>
              </w:rPr>
              <w:t xml:space="preserve">ne mažiau 2 val. trukmės) </w:t>
            </w:r>
            <w:r>
              <w:rPr>
                <w:rFonts w:ascii="Times New Roman" w:hAnsi="Times New Roman" w:eastAsia="Times New Roman" w:cs="Times New Roman"/>
                <w:sz w:val="22"/>
                <w:szCs w:val="22"/>
                <w:lang w:val="lt-LT"/>
              </w:rPr>
              <w:t xml:space="preserve">Kauno lopšelio-darželio „Smalsutis“ </w:t>
            </w:r>
            <w:r>
              <w:rPr>
                <w:rFonts w:ascii="Times New Roman" w:hAnsi="Times New Roman"/>
                <w:sz w:val="22"/>
                <w:szCs w:val="22"/>
                <w:lang w:val="lt-LT"/>
              </w:rPr>
              <w:t>darbuotojų civilinės saugos mokymus ir civilinės saugos mokymus pagal ugdymo įstaigos vadovo patvirtintą moksleivių (auklėtinių) žmogaus saugos ugdymo programą</w:t>
            </w:r>
          </w:p>
        </w:tc>
        <w:tc>
          <w:tcPr>
            <w:tcW w:w="1989" w:type="dxa"/>
            <w:gridSpan w:val="2"/>
          </w:tcPr>
          <w:p>
            <w:pPr>
              <w:spacing w:after="0" w:line="240" w:lineRule="auto"/>
              <w:jc w:val="center"/>
              <w:rPr>
                <w:rFonts w:ascii="Times New Roman" w:hAnsi="Times New Roman" w:cs="Times New Roman"/>
                <w:sz w:val="22"/>
                <w:szCs w:val="22"/>
                <w:lang w:val="lt-LT"/>
              </w:rPr>
            </w:pPr>
            <w:r>
              <w:rPr>
                <w:rFonts w:hint="default" w:ascii="Times New Roman" w:hAnsi="Times New Roman" w:cs="Times New Roman"/>
                <w:sz w:val="22"/>
                <w:szCs w:val="22"/>
                <w:lang w:val="lt-LT"/>
              </w:rPr>
              <w:t>Kovas, spalis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40" w:lineRule="auto"/>
              <w:ind w:left="0" w:leftChars="0" w:firstLine="0" w:firstLineChars="0"/>
              <w:jc w:val="left"/>
              <w:rPr>
                <w:rFonts w:ascii="Times New Roman" w:hAnsi="Times New Roman" w:eastAsia="Times New Roman" w:cs="Times New Roman"/>
                <w:sz w:val="22"/>
                <w:szCs w:val="22"/>
                <w:lang w:val="lt-LT"/>
              </w:rPr>
            </w:pPr>
            <w:r>
              <w:rPr>
                <w:rFonts w:hint="default" w:ascii="Times New Roman" w:hAnsi="Times New Roman" w:eastAsia="Times New Roman" w:cs="Times New Roman"/>
                <w:sz w:val="22"/>
                <w:szCs w:val="22"/>
                <w:lang w:val="en-US"/>
              </w:rPr>
              <w:t>D</w:t>
            </w:r>
            <w:r>
              <w:rPr>
                <w:rFonts w:ascii="Times New Roman" w:hAnsi="Times New Roman"/>
                <w:sz w:val="22"/>
                <w:szCs w:val="22"/>
                <w:lang w:val="lt-LT"/>
              </w:rPr>
              <w:t>arbuotojų</w:t>
            </w:r>
            <w:r>
              <w:rPr>
                <w:rFonts w:hint="default" w:ascii="Times New Roman" w:hAnsi="Times New Roman"/>
                <w:sz w:val="22"/>
                <w:szCs w:val="22"/>
                <w:lang w:val="en-US"/>
              </w:rPr>
              <w:t xml:space="preserve"> ir </w:t>
            </w:r>
            <w:r>
              <w:rPr>
                <w:rFonts w:ascii="Times New Roman" w:hAnsi="Times New Roman"/>
                <w:sz w:val="22"/>
                <w:szCs w:val="22"/>
                <w:lang w:val="lt-LT"/>
              </w:rPr>
              <w:t>moksleivių (auklėtinių) civilinės saugos mokym</w:t>
            </w:r>
            <w:r>
              <w:rPr>
                <w:rFonts w:hint="default" w:ascii="Times New Roman" w:hAnsi="Times New Roman"/>
                <w:sz w:val="22"/>
                <w:szCs w:val="22"/>
                <w:lang w:val="en-US"/>
              </w:rPr>
              <w:t xml:space="preserve">ai </w:t>
            </w:r>
            <w:r>
              <w:rPr>
                <w:rFonts w:hint="default" w:ascii="Times New Roman" w:hAnsi="Times New Roman"/>
                <w:sz w:val="22"/>
                <w:szCs w:val="22"/>
                <w:lang w:val="lt-LT"/>
              </w:rPr>
              <w:t>į</w:t>
            </w:r>
            <w:r>
              <w:rPr>
                <w:rFonts w:hint="default" w:ascii="Times New Roman" w:hAnsi="Times New Roman"/>
                <w:sz w:val="22"/>
                <w:szCs w:val="22"/>
                <w:lang w:val="en-US"/>
              </w:rPr>
              <w:t>vyko</w:t>
            </w:r>
            <w:r>
              <w:rPr>
                <w:rFonts w:ascii="Times New Roman" w:hAnsi="Times New Roman"/>
                <w:sz w:val="22"/>
                <w:szCs w:val="22"/>
                <w:lang w:val="lt-LT"/>
              </w:rPr>
              <w:t xml:space="preserve"> </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2.4.</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 xml:space="preserve">Apmokyti </w:t>
            </w:r>
            <w:r>
              <w:rPr>
                <w:rFonts w:ascii="Times New Roman" w:hAnsi="Times New Roman" w:eastAsia="Times New Roman" w:cs="Times New Roman"/>
                <w:sz w:val="22"/>
                <w:szCs w:val="22"/>
                <w:lang w:val="lt-LT"/>
              </w:rPr>
              <w:t xml:space="preserve">Kauno lopšelio-darželio „Smalsutis“ </w:t>
            </w:r>
            <w:r>
              <w:rPr>
                <w:rFonts w:ascii="Times New Roman" w:hAnsi="Times New Roman"/>
                <w:sz w:val="22"/>
                <w:szCs w:val="22"/>
                <w:lang w:val="lt-LT"/>
              </w:rPr>
              <w:t>darbuotojus nusistatyti mobiliuosiuose telefonuose perspėjimo pranešimų priėmimo funkciją</w:t>
            </w:r>
          </w:p>
        </w:tc>
        <w:tc>
          <w:tcPr>
            <w:tcW w:w="1989" w:type="dxa"/>
            <w:gridSpan w:val="2"/>
          </w:tcPr>
          <w:p>
            <w:pPr>
              <w:spacing w:after="0" w:line="240" w:lineRule="auto"/>
              <w:jc w:val="center"/>
              <w:rPr>
                <w:rFonts w:hint="default" w:ascii="Times New Roman" w:hAnsi="Times New Roman" w:cs="Times New Roman"/>
                <w:sz w:val="22"/>
                <w:szCs w:val="22"/>
                <w:lang w:val="lt-LT"/>
              </w:rPr>
            </w:pPr>
            <w:r>
              <w:rPr>
                <w:rFonts w:hint="default" w:ascii="Times New Roman" w:hAnsi="Times New Roman" w:cs="Times New Roman"/>
                <w:sz w:val="22"/>
                <w:szCs w:val="22"/>
                <w:lang w:val="lt-LT"/>
              </w:rPr>
              <w:t>I ketvirtis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40" w:lineRule="auto"/>
              <w:ind w:left="0" w:leftChars="0" w:firstLine="0" w:firstLineChars="0"/>
              <w:jc w:val="left"/>
              <w:rPr>
                <w:rFonts w:hint="default" w:ascii="Times New Roman" w:hAnsi="Times New Roman" w:eastAsia="Times New Roman" w:cs="Times New Roman"/>
                <w:sz w:val="22"/>
                <w:szCs w:val="22"/>
                <w:lang w:val="en-US"/>
              </w:rPr>
            </w:pPr>
            <w:r>
              <w:rPr>
                <w:rFonts w:ascii="Times New Roman" w:hAnsi="Times New Roman"/>
                <w:sz w:val="22"/>
                <w:szCs w:val="22"/>
                <w:lang w:val="lt-LT"/>
              </w:rPr>
              <w:t>Nusistatyt</w:t>
            </w:r>
            <w:r>
              <w:rPr>
                <w:rFonts w:hint="default" w:ascii="Times New Roman" w:hAnsi="Times New Roman"/>
                <w:sz w:val="22"/>
                <w:szCs w:val="22"/>
                <w:lang w:val="en-US"/>
              </w:rPr>
              <w:t xml:space="preserve">a </w:t>
            </w:r>
            <w:r>
              <w:rPr>
                <w:rFonts w:ascii="Times New Roman" w:hAnsi="Times New Roman"/>
                <w:sz w:val="22"/>
                <w:szCs w:val="22"/>
                <w:lang w:val="lt-LT"/>
              </w:rPr>
              <w:t>mobiliuosiuose telefonuose perspėjimo pranešimų priėmimo funkcij</w:t>
            </w:r>
            <w:r>
              <w:rPr>
                <w:rFonts w:hint="default" w:ascii="Times New Roman" w:hAnsi="Times New Roman"/>
                <w:sz w:val="22"/>
                <w:szCs w:val="22"/>
                <w:lang w:val="en-US"/>
              </w:rPr>
              <w:t>a</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2.5.</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 xml:space="preserve">Užtikrinti </w:t>
            </w:r>
            <w:r>
              <w:rPr>
                <w:rFonts w:ascii="Times New Roman" w:hAnsi="Times New Roman" w:eastAsia="Times New Roman" w:cs="Times New Roman"/>
                <w:sz w:val="22"/>
                <w:szCs w:val="22"/>
                <w:lang w:val="lt-LT"/>
              </w:rPr>
              <w:t xml:space="preserve">Kauno lopšelio-darželio „Smalsutis“ </w:t>
            </w:r>
            <w:r>
              <w:rPr>
                <w:rFonts w:ascii="Times New Roman" w:hAnsi="Times New Roman"/>
                <w:sz w:val="22"/>
                <w:szCs w:val="22"/>
                <w:lang w:val="lt-LT"/>
              </w:rPr>
              <w:t>atsakingo už civilinę saugą darbuotojo dalyvavimą Savivaldybės MCS skyriaus rengiamuose civilinės saugos seminaruose (Tvirtovės al. 35, Kaune nuo 10.00 val.)</w:t>
            </w:r>
          </w:p>
        </w:tc>
        <w:tc>
          <w:tcPr>
            <w:tcW w:w="1989" w:type="dxa"/>
            <w:gridSpan w:val="2"/>
          </w:tcPr>
          <w:p>
            <w:pPr>
              <w:spacing w:after="0" w:line="240" w:lineRule="auto"/>
              <w:jc w:val="center"/>
              <w:rPr>
                <w:rFonts w:hint="default" w:ascii="Times New Roman" w:hAnsi="Times New Roman" w:cs="Times New Roman"/>
                <w:sz w:val="22"/>
                <w:szCs w:val="22"/>
                <w:lang w:val="lt-LT"/>
              </w:rPr>
            </w:pPr>
            <w:r>
              <w:rPr>
                <w:rFonts w:hint="default" w:ascii="Times New Roman" w:hAnsi="Times New Roman" w:cs="Times New Roman"/>
                <w:sz w:val="22"/>
                <w:szCs w:val="22"/>
                <w:lang w:val="lt-LT"/>
              </w:rPr>
              <w:t>Pagal patvirtintą grafiką</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pStyle w:val="10"/>
              <w:spacing w:line="240" w:lineRule="auto"/>
              <w:ind w:left="0" w:leftChars="0" w:firstLine="0" w:firstLineChars="0"/>
              <w:jc w:val="left"/>
              <w:rPr>
                <w:sz w:val="22"/>
                <w:szCs w:val="22"/>
              </w:rPr>
            </w:pPr>
            <w:r>
              <w:rPr>
                <w:sz w:val="22"/>
                <w:szCs w:val="22"/>
              </w:rPr>
              <w:t>Dėl COVID 19 pandemijos nebuvo galimybių įvykdyti visų numatytų priemonių.</w:t>
            </w:r>
          </w:p>
          <w:p>
            <w:pPr>
              <w:spacing w:after="0" w:line="240" w:lineRule="auto"/>
              <w:ind w:left="0" w:leftChars="0" w:firstLine="0" w:firstLineChars="0"/>
              <w:jc w:val="left"/>
              <w:rPr>
                <w:rFonts w:ascii="Times New Roman" w:hAnsi="Times New Roman" w:eastAsia="Times New Roman" w:cs="Times New Roman"/>
                <w:sz w:val="22"/>
                <w:szCs w:val="22"/>
                <w:lang w:val="lt-LT"/>
              </w:rPr>
            </w:pP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2.6.</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Surengti įstaigos (ūkio subjekto) civilinės saugos pratybas ir pateikti savivaldybės administracijos Miesto civilinės saugos skyriui surengtų pratybų ataskaitą</w:t>
            </w:r>
          </w:p>
        </w:tc>
        <w:tc>
          <w:tcPr>
            <w:tcW w:w="1989" w:type="dxa"/>
            <w:gridSpan w:val="2"/>
          </w:tcPr>
          <w:p>
            <w:pPr>
              <w:spacing w:after="0" w:line="240" w:lineRule="auto"/>
              <w:jc w:val="center"/>
              <w:rPr>
                <w:rFonts w:ascii="Times New Roman" w:hAnsi="Times New Roman" w:cs="Times New Roman"/>
                <w:sz w:val="22"/>
                <w:szCs w:val="22"/>
                <w:lang w:val="lt-LT"/>
              </w:rPr>
            </w:pPr>
            <w:r>
              <w:rPr>
                <w:rFonts w:hint="default" w:ascii="Times New Roman" w:hAnsi="Times New Roman" w:cs="Times New Roman"/>
                <w:sz w:val="22"/>
                <w:szCs w:val="22"/>
                <w:lang w:val="lt-LT"/>
              </w:rPr>
              <w:t>I ketvirtis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pStyle w:val="10"/>
              <w:spacing w:line="240" w:lineRule="auto"/>
              <w:ind w:left="0" w:leftChars="0" w:firstLine="0" w:firstLineChars="0"/>
              <w:jc w:val="left"/>
              <w:rPr>
                <w:sz w:val="22"/>
                <w:szCs w:val="22"/>
              </w:rPr>
            </w:pPr>
            <w:r>
              <w:rPr>
                <w:sz w:val="22"/>
                <w:szCs w:val="22"/>
              </w:rPr>
              <w:t>Dėl COVID 19 pandemijos nebuvo galimybių įvykdyti visų numatytų priemonių.</w:t>
            </w:r>
          </w:p>
          <w:p>
            <w:pPr>
              <w:spacing w:after="0" w:line="240" w:lineRule="auto"/>
              <w:ind w:left="0" w:leftChars="0" w:firstLine="0" w:firstLineChars="0"/>
              <w:jc w:val="left"/>
              <w:rPr>
                <w:rFonts w:ascii="Times New Roman" w:hAnsi="Times New Roman" w:eastAsia="Times New Roman" w:cs="Times New Roman"/>
                <w:sz w:val="22"/>
                <w:szCs w:val="22"/>
                <w:lang w:val="lt-LT"/>
              </w:rPr>
            </w:pP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w:t>
            </w:r>
          </w:p>
        </w:tc>
        <w:tc>
          <w:tcPr>
            <w:tcW w:w="11967" w:type="dxa"/>
            <w:gridSpan w:val="6"/>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2"/>
                <w:szCs w:val="22"/>
                <w:lang w:val="lt-LT"/>
              </w:rPr>
            </w:pPr>
            <w:r>
              <w:rPr>
                <w:rFonts w:ascii="Times New Roman" w:hAnsi="Times New Roman"/>
                <w:b/>
                <w:sz w:val="22"/>
                <w:szCs w:val="22"/>
                <w:lang w:val="lt-LT"/>
              </w:rPr>
              <w:t xml:space="preserve">TIKSLAS. Pasirengti reaguoti į susidariusias ekstremaliąsias situacijas galimiems nuostoliams ir padariniams sumažinti, </w:t>
            </w:r>
            <w:r>
              <w:rPr>
                <w:rFonts w:ascii="Times New Roman" w:hAnsi="Times New Roman" w:eastAsia="Times New Roman" w:cs="Times New Roman"/>
                <w:b/>
                <w:sz w:val="22"/>
                <w:szCs w:val="22"/>
                <w:lang w:val="lt-LT"/>
              </w:rPr>
              <w:t xml:space="preserve">Kauno lopšelio-darželio „Smalsutis“ </w:t>
            </w:r>
            <w:r>
              <w:rPr>
                <w:rFonts w:ascii="Times New Roman" w:hAnsi="Times New Roman"/>
                <w:b/>
                <w:sz w:val="22"/>
                <w:szCs w:val="22"/>
                <w:lang w:val="lt-LT"/>
              </w:rPr>
              <w:t xml:space="preserve"> veiklos tęstinumui užtikrinti </w:t>
            </w:r>
          </w:p>
          <w:p>
            <w:pPr>
              <w:spacing w:after="0" w:line="240" w:lineRule="auto"/>
              <w:ind w:left="6"/>
              <w:jc w:val="center"/>
              <w:rPr>
                <w:rFonts w:ascii="Times New Roman" w:hAnsi="Times New Roman" w:eastAsia="Times New Roman" w:cs="Times New Roman"/>
                <w:b/>
                <w:sz w:val="22"/>
                <w:szCs w:val="22"/>
                <w:lang w:val="lt-LT"/>
              </w:rPr>
            </w:pPr>
          </w:p>
        </w:tc>
        <w:tc>
          <w:tcPr>
            <w:tcW w:w="1305" w:type="dxa"/>
            <w:tcBorders>
              <w:top w:val="single" w:color="auto" w:sz="4" w:space="0"/>
              <w:left w:val="single" w:color="auto" w:sz="4" w:space="0"/>
              <w:bottom w:val="single" w:color="auto" w:sz="4" w:space="0"/>
              <w:right w:val="single" w:color="000000" w:sz="4" w:space="0"/>
            </w:tcBorders>
          </w:tcPr>
          <w:p>
            <w:pPr>
              <w:spacing w:after="0" w:line="240" w:lineRule="auto"/>
              <w:ind w:left="6"/>
              <w:jc w:val="center"/>
              <w:rPr>
                <w:rFonts w:ascii="Times New Roman" w:hAnsi="Times New Roman" w:eastAsia="Times New Roman" w:cs="Times New Roman"/>
                <w:b/>
                <w:sz w:val="22"/>
                <w:szCs w:val="22"/>
                <w:lang w:val="lt-LT"/>
              </w:rPr>
            </w:pPr>
            <w:r>
              <w:rPr>
                <w:rFonts w:ascii="Times New Roman" w:hAnsi="Times New Roman" w:eastAsia="Times New Roman" w:cs="Times New Roman"/>
                <w:b/>
                <w:sz w:val="22"/>
                <w:szCs w:val="22"/>
                <w:lang w:val="lt-LT"/>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3.1.</w:t>
            </w:r>
          </w:p>
        </w:tc>
        <w:tc>
          <w:tcPr>
            <w:tcW w:w="11967" w:type="dxa"/>
            <w:gridSpan w:val="6"/>
            <w:tcBorders>
              <w:top w:val="single" w:color="auto" w:sz="4" w:space="0"/>
              <w:left w:val="single" w:color="auto" w:sz="4" w:space="0"/>
              <w:bottom w:val="single" w:color="auto" w:sz="4" w:space="0"/>
              <w:right w:val="single" w:color="000000" w:sz="4" w:space="0"/>
            </w:tcBorders>
          </w:tcPr>
          <w:p>
            <w:pPr>
              <w:spacing w:after="0" w:line="240" w:lineRule="auto"/>
              <w:rPr>
                <w:rFonts w:ascii="Times New Roman" w:hAnsi="Times New Roman"/>
                <w:b/>
                <w:sz w:val="22"/>
                <w:szCs w:val="22"/>
                <w:lang w:val="lt-LT"/>
              </w:rPr>
            </w:pPr>
            <w:r>
              <w:rPr>
                <w:rFonts w:ascii="Times New Roman" w:hAnsi="Times New Roman"/>
                <w:b/>
                <w:sz w:val="22"/>
                <w:szCs w:val="22"/>
                <w:lang w:val="lt-LT"/>
              </w:rPr>
              <w:t>Gaisro kilimo pavojaus mažinimo prevencijos priemonės</w:t>
            </w:r>
          </w:p>
          <w:p>
            <w:pPr>
              <w:spacing w:after="0" w:line="239" w:lineRule="auto"/>
              <w:ind w:left="2"/>
              <w:jc w:val="center"/>
              <w:rPr>
                <w:rFonts w:ascii="Times New Roman" w:hAnsi="Times New Roman" w:eastAsia="Times New Roman" w:cs="Times New Roman"/>
                <w:sz w:val="22"/>
                <w:szCs w:val="22"/>
                <w:lang w:val="lt-LT"/>
              </w:rPr>
            </w:pP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25/100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3.1.1.</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Parengti darbuotojų veiksmų kilus gaisrui planą ir organizuoti priešgaisrinės saugos mokymus</w:t>
            </w:r>
          </w:p>
        </w:tc>
        <w:tc>
          <w:tcPr>
            <w:tcW w:w="1989" w:type="dxa"/>
            <w:gridSpan w:val="2"/>
          </w:tcPr>
          <w:p>
            <w:pPr>
              <w:spacing w:after="0" w:line="240" w:lineRule="auto"/>
              <w:jc w:val="center"/>
              <w:rPr>
                <w:rFonts w:ascii="Times New Roman" w:hAnsi="Times New Roman" w:cs="Times New Roman"/>
                <w:sz w:val="22"/>
                <w:szCs w:val="22"/>
                <w:lang w:val="lt-LT"/>
              </w:rPr>
            </w:pPr>
            <w:r>
              <w:rPr>
                <w:rFonts w:hint="default" w:ascii="Times New Roman" w:hAnsi="Times New Roman" w:cs="Times New Roman"/>
                <w:sz w:val="22"/>
                <w:szCs w:val="22"/>
                <w:lang w:val="lt-LT"/>
              </w:rPr>
              <w:t>I ketvirtis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jc w:val="left"/>
              <w:rPr>
                <w:rFonts w:hint="default" w:ascii="Times New Roman" w:hAnsi="Times New Roman" w:eastAsia="Times New Roman" w:cs="Times New Roman"/>
                <w:sz w:val="22"/>
                <w:szCs w:val="22"/>
                <w:lang w:val="lt-LT"/>
              </w:rPr>
            </w:pPr>
            <w:r>
              <w:rPr>
                <w:rFonts w:hint="default" w:ascii="Times New Roman" w:hAnsi="Times New Roman" w:eastAsia="Times New Roman" w:cs="Times New Roman"/>
                <w:sz w:val="22"/>
                <w:szCs w:val="22"/>
                <w:lang w:val="lt-LT"/>
              </w:rPr>
              <w:t>Parengtas darbuotojų</w:t>
            </w:r>
            <w:r>
              <w:rPr>
                <w:rFonts w:ascii="Times New Roman" w:hAnsi="Times New Roman"/>
                <w:sz w:val="22"/>
                <w:szCs w:val="22"/>
                <w:lang w:val="lt-LT"/>
              </w:rPr>
              <w:t xml:space="preserve"> veiksmų kilus gaisrui plan</w:t>
            </w:r>
            <w:r>
              <w:rPr>
                <w:rFonts w:hint="default" w:ascii="Times New Roman" w:hAnsi="Times New Roman"/>
                <w:sz w:val="22"/>
                <w:szCs w:val="22"/>
                <w:lang w:val="lt-LT"/>
              </w:rPr>
              <w:t>as</w:t>
            </w:r>
            <w:r>
              <w:rPr>
                <w:rFonts w:ascii="Times New Roman" w:hAnsi="Times New Roman"/>
                <w:sz w:val="22"/>
                <w:szCs w:val="22"/>
                <w:lang w:val="lt-LT"/>
              </w:rPr>
              <w:t xml:space="preserve"> ir organizuoti priešgaisrinės saugos mokymų</w:t>
            </w:r>
            <w:r>
              <w:rPr>
                <w:rFonts w:hint="default" w:ascii="Times New Roman" w:hAnsi="Times New Roman" w:eastAsia="Times New Roman" w:cs="Times New Roman"/>
                <w:sz w:val="22"/>
                <w:szCs w:val="22"/>
                <w:lang w:val="lt-LT"/>
              </w:rPr>
              <w:t xml:space="preserve"> veiksmai</w:t>
            </w:r>
          </w:p>
        </w:tc>
        <w:tc>
          <w:tcPr>
            <w:tcW w:w="1305"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left="6" w:leftChars="0"/>
              <w:jc w:val="center"/>
              <w:rPr>
                <w:rFonts w:hint="default" w:ascii="Times New Roman" w:hAnsi="Times New Roman" w:eastAsia="Times New Roman" w:cs="Times New Roman"/>
                <w:color w:val="000000"/>
                <w:sz w:val="22"/>
                <w:szCs w:val="22"/>
                <w:lang w:val="lt-LT" w:eastAsia="en-US" w:bidi="ar-SA"/>
              </w:rPr>
            </w:pPr>
            <w:r>
              <w:rPr>
                <w:rFonts w:hint="default" w:ascii="Times New Roman" w:hAnsi="Times New Roman" w:eastAsia="Times New Roman" w:cs="Times New Roman"/>
                <w:color w:val="000000"/>
                <w:sz w:val="22"/>
                <w:szCs w:val="22"/>
                <w:lang w:val="lt-LT" w:eastAsia="en-US"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3.1.2.</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 xml:space="preserve">Aprūpinti </w:t>
            </w:r>
            <w:r>
              <w:rPr>
                <w:rFonts w:ascii="Times New Roman" w:hAnsi="Times New Roman" w:eastAsia="Times New Roman" w:cs="Times New Roman"/>
                <w:sz w:val="22"/>
                <w:szCs w:val="22"/>
                <w:lang w:val="lt-LT"/>
              </w:rPr>
              <w:t xml:space="preserve">Kauno lopšelio-darželio „Smalsutis“ </w:t>
            </w:r>
            <w:r>
              <w:rPr>
                <w:rFonts w:ascii="Times New Roman" w:hAnsi="Times New Roman"/>
                <w:sz w:val="22"/>
                <w:szCs w:val="22"/>
                <w:lang w:val="lt-LT"/>
              </w:rPr>
              <w:t xml:space="preserve">gaisro gesinimo priemonėmis, savalaikiai atlikti gesintuvų tinkamumo naudoti patikrą </w:t>
            </w:r>
          </w:p>
          <w:p>
            <w:pPr>
              <w:spacing w:after="0" w:line="240" w:lineRule="auto"/>
              <w:rPr>
                <w:rFonts w:ascii="Times New Roman" w:hAnsi="Times New Roman"/>
                <w:sz w:val="22"/>
                <w:szCs w:val="22"/>
                <w:lang w:val="lt-LT"/>
              </w:rPr>
            </w:pPr>
          </w:p>
        </w:tc>
        <w:tc>
          <w:tcPr>
            <w:tcW w:w="1989" w:type="dxa"/>
            <w:gridSpan w:val="2"/>
          </w:tcPr>
          <w:p>
            <w:pPr>
              <w:spacing w:after="0" w:line="240" w:lineRule="auto"/>
              <w:jc w:val="center"/>
              <w:rPr>
                <w:rFonts w:ascii="Times New Roman" w:hAnsi="Times New Roman" w:cs="Times New Roman"/>
                <w:sz w:val="22"/>
                <w:szCs w:val="22"/>
                <w:lang w:val="lt-LT"/>
              </w:rPr>
            </w:pPr>
            <w:r>
              <w:rPr>
                <w:rFonts w:hint="default" w:ascii="Times New Roman" w:hAnsi="Times New Roman" w:cs="Times New Roman"/>
                <w:sz w:val="22"/>
                <w:szCs w:val="22"/>
                <w:lang w:val="lt-LT"/>
              </w:rPr>
              <w:t>I ketvirtis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jc w:val="left"/>
              <w:rPr>
                <w:rFonts w:hint="default" w:ascii="Times New Roman" w:hAnsi="Times New Roman" w:eastAsia="Times New Roman" w:cs="Times New Roman"/>
                <w:sz w:val="22"/>
                <w:szCs w:val="22"/>
                <w:lang w:val="lt-LT"/>
              </w:rPr>
            </w:pPr>
            <w:r>
              <w:rPr>
                <w:rFonts w:hint="default" w:ascii="Times New Roman" w:hAnsi="Times New Roman" w:cs="Times New Roman"/>
                <w:sz w:val="22"/>
                <w:szCs w:val="22"/>
                <w:lang w:val="en-US"/>
              </w:rPr>
              <w:t>Gesintuvų skaičius atitinka Bendrųjų gaisrinės saugos taisyklių reikalavimus, visi gesintuvai patikrinti ir techniškai tvarkingi</w:t>
            </w:r>
          </w:p>
        </w:tc>
        <w:tc>
          <w:tcPr>
            <w:tcW w:w="1305"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left="6" w:leftChars="0"/>
              <w:jc w:val="center"/>
              <w:rPr>
                <w:rFonts w:ascii="Times New Roman" w:hAnsi="Times New Roman" w:eastAsia="Times New Roman" w:cs="Times New Roman"/>
                <w:color w:val="000000"/>
                <w:sz w:val="22"/>
                <w:szCs w:val="22"/>
                <w:lang w:val="lt-LT" w:eastAsia="en-US" w:bidi="ar-SA"/>
              </w:rPr>
            </w:pPr>
            <w:r>
              <w:rPr>
                <w:rFonts w:ascii="Times New Roman" w:hAnsi="Times New Roman" w:eastAsia="Times New Roman" w:cs="Times New Roman"/>
                <w:sz w:val="22"/>
                <w:szCs w:val="22"/>
                <w:lang w:val="lt-L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3.1.3.</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jc w:val="left"/>
              <w:rPr>
                <w:rFonts w:ascii="Times New Roman" w:hAnsi="Times New Roman"/>
                <w:sz w:val="22"/>
                <w:szCs w:val="22"/>
                <w:lang w:val="lt-LT"/>
              </w:rPr>
            </w:pPr>
            <w:r>
              <w:rPr>
                <w:rFonts w:ascii="Times New Roman" w:hAnsi="Times New Roman"/>
                <w:sz w:val="22"/>
                <w:szCs w:val="22"/>
                <w:lang w:val="lt-LT"/>
              </w:rPr>
              <w:t>Vykdyti priešgaisrinės signalizacijos techninės priežiūr</w:t>
            </w:r>
            <w:r>
              <w:rPr>
                <w:rFonts w:hint="default" w:ascii="Times New Roman" w:hAnsi="Times New Roman"/>
                <w:sz w:val="22"/>
                <w:szCs w:val="22"/>
                <w:lang w:val="lt-LT"/>
              </w:rPr>
              <w:t>ą</w:t>
            </w:r>
            <w:r>
              <w:rPr>
                <w:rFonts w:ascii="Times New Roman" w:hAnsi="Times New Roman"/>
                <w:sz w:val="22"/>
                <w:szCs w:val="22"/>
                <w:lang w:val="lt-LT"/>
              </w:rPr>
              <w:t xml:space="preserve"> ir jų veikimo kontrolę</w:t>
            </w:r>
          </w:p>
        </w:tc>
        <w:tc>
          <w:tcPr>
            <w:tcW w:w="1989" w:type="dxa"/>
            <w:gridSpan w:val="2"/>
          </w:tcPr>
          <w:p>
            <w:pPr>
              <w:spacing w:after="0" w:line="240" w:lineRule="auto"/>
              <w:jc w:val="center"/>
              <w:rPr>
                <w:rFonts w:hint="default" w:ascii="Times New Roman" w:hAnsi="Times New Roman" w:cs="Times New Roman"/>
                <w:sz w:val="22"/>
                <w:szCs w:val="22"/>
                <w:lang w:val="lt-LT"/>
              </w:rPr>
            </w:pPr>
            <w:r>
              <w:rPr>
                <w:rFonts w:hint="default" w:ascii="Times New Roman" w:hAnsi="Times New Roman" w:cs="Times New Roman"/>
                <w:sz w:val="22"/>
                <w:szCs w:val="22"/>
                <w:lang w:val="lt-LT"/>
              </w:rPr>
              <w:t>Nuolat</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jc w:val="left"/>
              <w:rPr>
                <w:rFonts w:ascii="Times New Roman" w:hAnsi="Times New Roman" w:eastAsia="Times New Roman" w:cs="Times New Roman"/>
                <w:sz w:val="22"/>
                <w:szCs w:val="22"/>
                <w:lang w:val="lt-LT"/>
              </w:rPr>
            </w:pPr>
            <w:r>
              <w:rPr>
                <w:rFonts w:hint="default" w:ascii="Times New Roman" w:hAnsi="Times New Roman" w:cs="Times New Roman"/>
                <w:sz w:val="22"/>
                <w:szCs w:val="22"/>
                <w:lang w:val="lt-LT"/>
              </w:rPr>
              <w:t>P</w:t>
            </w:r>
            <w:r>
              <w:rPr>
                <w:rFonts w:hint="default" w:ascii="Times New Roman" w:hAnsi="Times New Roman" w:cs="Times New Roman"/>
                <w:sz w:val="22"/>
                <w:szCs w:val="22"/>
                <w:lang w:val="en-US"/>
              </w:rPr>
              <w:t>atikrinta priešgaisrinė signalizacija.Visos priešgaisrinės priemonės naudojimui tinkamos</w:t>
            </w:r>
          </w:p>
        </w:tc>
        <w:tc>
          <w:tcPr>
            <w:tcW w:w="1305"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left="6" w:leftChars="0"/>
              <w:jc w:val="center"/>
              <w:rPr>
                <w:rFonts w:ascii="Times New Roman" w:hAnsi="Times New Roman" w:eastAsia="Times New Roman" w:cs="Times New Roman"/>
                <w:color w:val="000000"/>
                <w:sz w:val="22"/>
                <w:szCs w:val="22"/>
                <w:lang w:val="lt-LT" w:eastAsia="en-US" w:bidi="ar-SA"/>
              </w:rPr>
            </w:pPr>
            <w:r>
              <w:rPr>
                <w:rFonts w:ascii="Times New Roman" w:hAnsi="Times New Roman" w:eastAsia="Times New Roman" w:cs="Times New Roman"/>
                <w:sz w:val="22"/>
                <w:szCs w:val="22"/>
                <w:lang w:val="lt-L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3.1.4.</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jc w:val="left"/>
              <w:rPr>
                <w:rFonts w:hint="default" w:ascii="Times New Roman" w:hAnsi="Times New Roman"/>
                <w:sz w:val="22"/>
                <w:szCs w:val="22"/>
                <w:lang w:val="en-US"/>
              </w:rPr>
            </w:pPr>
            <w:r>
              <w:rPr>
                <w:rFonts w:ascii="Times New Roman" w:hAnsi="Times New Roman"/>
                <w:sz w:val="22"/>
                <w:szCs w:val="22"/>
                <w:lang w:val="lt-LT"/>
              </w:rPr>
              <w:t xml:space="preserve">Parengti (atnaujinti) ir patvirtinti darbuotojų ir lankytojų evakavimo iš </w:t>
            </w:r>
            <w:r>
              <w:rPr>
                <w:rFonts w:ascii="Times New Roman" w:hAnsi="Times New Roman" w:eastAsia="Times New Roman" w:cs="Times New Roman"/>
                <w:sz w:val="22"/>
                <w:szCs w:val="22"/>
                <w:lang w:val="lt-LT"/>
              </w:rPr>
              <w:t xml:space="preserve">Kauno lopšelio-darželio „Smalsutis“ </w:t>
            </w:r>
            <w:r>
              <w:rPr>
                <w:rFonts w:ascii="Times New Roman" w:hAnsi="Times New Roman"/>
                <w:sz w:val="22"/>
                <w:szCs w:val="22"/>
                <w:lang w:val="lt-LT"/>
              </w:rPr>
              <w:t>patalpų planus (schemas), numatyti evakuotų iš pastato žmonių surinkimo vietą ir ją paženklinti atitinkamu ženklu</w:t>
            </w:r>
          </w:p>
        </w:tc>
        <w:tc>
          <w:tcPr>
            <w:tcW w:w="1989" w:type="dxa"/>
            <w:gridSpan w:val="2"/>
          </w:tcPr>
          <w:p>
            <w:pPr>
              <w:spacing w:after="0" w:line="240" w:lineRule="auto"/>
              <w:jc w:val="center"/>
              <w:rPr>
                <w:rFonts w:hint="default" w:ascii="Times New Roman" w:hAnsi="Times New Roman" w:cs="Times New Roman"/>
                <w:sz w:val="22"/>
                <w:szCs w:val="22"/>
                <w:lang w:val="lt-LT"/>
              </w:rPr>
            </w:pPr>
            <w:r>
              <w:rPr>
                <w:rFonts w:hint="default" w:ascii="Times New Roman" w:hAnsi="Times New Roman" w:cs="Times New Roman"/>
                <w:sz w:val="22"/>
                <w:szCs w:val="22"/>
                <w:lang w:val="lt-LT"/>
              </w:rPr>
              <w:t>Esant poreikiui</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jc w:val="left"/>
              <w:rPr>
                <w:rFonts w:ascii="Times New Roman" w:hAnsi="Times New Roman" w:eastAsia="Times New Roman" w:cs="Times New Roman"/>
                <w:sz w:val="22"/>
                <w:szCs w:val="22"/>
                <w:lang w:val="lt-LT"/>
              </w:rPr>
            </w:pPr>
            <w:r>
              <w:rPr>
                <w:rFonts w:hint="default" w:ascii="Times New Roman" w:hAnsi="Times New Roman" w:cs="Times New Roman"/>
                <w:sz w:val="22"/>
                <w:szCs w:val="22"/>
                <w:lang w:val="en-US"/>
              </w:rPr>
              <w:t>Visi evakavimo planai tikslūs, Evakavimo keliai laisvi, neužkrauti. Nustatyta ir pažymėta žmonių surinkimo vieta</w:t>
            </w:r>
          </w:p>
        </w:tc>
        <w:tc>
          <w:tcPr>
            <w:tcW w:w="1305"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left="6" w:leftChars="0"/>
              <w:jc w:val="center"/>
              <w:rPr>
                <w:rFonts w:ascii="Times New Roman" w:hAnsi="Times New Roman" w:eastAsia="Times New Roman" w:cs="Times New Roman"/>
                <w:color w:val="000000"/>
                <w:sz w:val="22"/>
                <w:szCs w:val="22"/>
                <w:lang w:val="lt-LT" w:eastAsia="en-US" w:bidi="ar-SA"/>
              </w:rPr>
            </w:pPr>
            <w:r>
              <w:rPr>
                <w:rFonts w:ascii="Times New Roman" w:hAnsi="Times New Roman" w:eastAsia="Times New Roman" w:cs="Times New Roman"/>
                <w:sz w:val="22"/>
                <w:szCs w:val="22"/>
                <w:lang w:val="lt-L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3.1.5.</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eastAsia="Times New Roman" w:cs="Times New Roman"/>
                <w:sz w:val="22"/>
                <w:szCs w:val="22"/>
                <w:lang w:val="lt-LT"/>
              </w:rPr>
              <w:t xml:space="preserve">Kauno lopšelio-darželio „Smalsutis“ </w:t>
            </w:r>
            <w:r>
              <w:rPr>
                <w:rFonts w:ascii="Times New Roman" w:hAnsi="Times New Roman"/>
                <w:sz w:val="22"/>
                <w:szCs w:val="22"/>
                <w:lang w:val="lt-LT"/>
              </w:rPr>
              <w:t xml:space="preserve"> vadovo įsakymu paskirti darbuotojus, atsakingus už kilusio gaisro objekte gesinimą ir materialinių vertybių evakavimą</w:t>
            </w:r>
          </w:p>
        </w:tc>
        <w:tc>
          <w:tcPr>
            <w:tcW w:w="1989" w:type="dxa"/>
            <w:gridSpan w:val="2"/>
          </w:tcPr>
          <w:p>
            <w:pPr>
              <w:spacing w:after="0" w:line="240" w:lineRule="auto"/>
              <w:jc w:val="center"/>
              <w:rPr>
                <w:rFonts w:ascii="Times New Roman" w:hAnsi="Times New Roman" w:cs="Times New Roman"/>
                <w:sz w:val="22"/>
                <w:szCs w:val="22"/>
                <w:lang w:val="lt-LT"/>
              </w:rPr>
            </w:pPr>
            <w:r>
              <w:rPr>
                <w:rFonts w:hint="default" w:ascii="Times New Roman" w:hAnsi="Times New Roman" w:cs="Times New Roman"/>
                <w:sz w:val="22"/>
                <w:szCs w:val="22"/>
                <w:lang w:val="lt-LT"/>
              </w:rPr>
              <w:t>I ketvirtis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jc w:val="left"/>
              <w:rPr>
                <w:rFonts w:ascii="Times New Roman" w:hAnsi="Times New Roman" w:eastAsia="Times New Roman" w:cs="Times New Roman"/>
                <w:sz w:val="22"/>
                <w:szCs w:val="22"/>
                <w:lang w:val="lt-LT"/>
              </w:rPr>
            </w:pPr>
            <w:r>
              <w:rPr>
                <w:rFonts w:hint="default" w:ascii="Times New Roman" w:hAnsi="Times New Roman" w:cs="Times New Roman"/>
                <w:sz w:val="22"/>
                <w:szCs w:val="22"/>
                <w:lang w:val="en-US"/>
              </w:rPr>
              <w:t xml:space="preserve">Direktorės įsakymu paskirti asmenys, atsakingi už </w:t>
            </w:r>
            <w:r>
              <w:rPr>
                <w:rFonts w:hint="default" w:ascii="Times New Roman" w:hAnsi="Times New Roman" w:cs="Times New Roman"/>
                <w:sz w:val="22"/>
                <w:szCs w:val="22"/>
              </w:rPr>
              <w:t>kilusio gaisro objekte gesinimą ir materialinių vertybių evakavimą</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hint="default" w:ascii="Times New Roman" w:hAnsi="Times New Roman" w:eastAsia="Times New Roman" w:cs="Times New Roman"/>
                <w:sz w:val="22"/>
                <w:szCs w:val="22"/>
                <w:lang w:val="lt-LT"/>
              </w:rPr>
            </w:pPr>
            <w:r>
              <w:rPr>
                <w:rFonts w:hint="default" w:ascii="Times New Roman" w:hAnsi="Times New Roman" w:eastAsia="Times New Roman" w:cs="Times New Roman"/>
                <w:sz w:val="22"/>
                <w:szCs w:val="22"/>
                <w:lang w:val="lt-L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3.2.</w:t>
            </w:r>
          </w:p>
        </w:tc>
        <w:tc>
          <w:tcPr>
            <w:tcW w:w="11967" w:type="dxa"/>
            <w:gridSpan w:val="6"/>
            <w:tcBorders>
              <w:top w:val="single" w:color="auto" w:sz="4" w:space="0"/>
              <w:left w:val="single" w:color="auto" w:sz="4" w:space="0"/>
              <w:bottom w:val="single" w:color="auto" w:sz="4" w:space="0"/>
              <w:right w:val="single" w:color="000000" w:sz="4" w:space="0"/>
            </w:tcBorders>
          </w:tcPr>
          <w:p>
            <w:pPr>
              <w:spacing w:after="0" w:line="239" w:lineRule="auto"/>
              <w:jc w:val="left"/>
              <w:rPr>
                <w:rFonts w:ascii="Times New Roman" w:hAnsi="Times New Roman" w:eastAsia="Times New Roman" w:cs="Times New Roman"/>
                <w:sz w:val="22"/>
                <w:szCs w:val="22"/>
                <w:lang w:val="lt-LT"/>
              </w:rPr>
            </w:pPr>
            <w:r>
              <w:rPr>
                <w:rFonts w:ascii="Times New Roman" w:hAnsi="Times New Roman"/>
                <w:b/>
                <w:sz w:val="22"/>
                <w:szCs w:val="22"/>
                <w:lang w:val="lt-LT"/>
              </w:rPr>
              <w:t>Stichinio ar katastrofinio meteorologinio reiškinio</w:t>
            </w:r>
            <w:r>
              <w:rPr>
                <w:rFonts w:ascii="Times New Roman" w:hAnsi="Times New Roman"/>
                <w:sz w:val="22"/>
                <w:szCs w:val="22"/>
                <w:lang w:val="lt-LT"/>
              </w:rPr>
              <w:t> </w:t>
            </w:r>
            <w:r>
              <w:rPr>
                <w:rFonts w:ascii="Times New Roman" w:hAnsi="Times New Roman"/>
                <w:b/>
                <w:sz w:val="22"/>
                <w:szCs w:val="22"/>
                <w:lang w:val="lt-LT"/>
              </w:rPr>
              <w:t>(labai smarkus vėjas, liūtis) pavojaus ir galimų padarinių mažinimo prevencijos priemonės</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hint="default" w:ascii="Times New Roman" w:hAnsi="Times New Roman" w:eastAsia="Times New Roman" w:cs="Times New Roman"/>
                <w:sz w:val="22"/>
                <w:szCs w:val="22"/>
                <w:lang w:val="en-US"/>
              </w:rPr>
            </w:pPr>
            <w:r>
              <w:rPr>
                <w:rFonts w:ascii="Times New Roman" w:hAnsi="Times New Roman" w:eastAsia="Times New Roman" w:cs="Times New Roman"/>
                <w:sz w:val="22"/>
                <w:szCs w:val="22"/>
                <w:lang w:val="lt-LT"/>
              </w:rPr>
              <w:t>25/100</w:t>
            </w:r>
            <w:r>
              <w:rPr>
                <w:rFonts w:hint="default" w:ascii="Times New Roman" w:hAnsi="Times New Roman" w:eastAsia="Times New Roman" w:cs="Times New Roman"/>
                <w:sz w:val="22"/>
                <w:szCs w:val="22"/>
                <w:lang w:val="en-US"/>
              </w:rPr>
              <w:t xml:space="preserve">  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3.2.1.</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 xml:space="preserve">Pasirengti padarinių likvidavimo darbams </w:t>
            </w:r>
            <w:r>
              <w:rPr>
                <w:rFonts w:ascii="Times New Roman" w:hAnsi="Times New Roman" w:eastAsia="Times New Roman" w:cs="Times New Roman"/>
                <w:sz w:val="22"/>
                <w:szCs w:val="22"/>
                <w:lang w:val="lt-LT"/>
              </w:rPr>
              <w:t>Kauno lopšelio-darželio „Smalsutis“</w:t>
            </w:r>
            <w:r>
              <w:rPr>
                <w:rFonts w:ascii="Times New Roman" w:hAnsi="Times New Roman"/>
                <w:sz w:val="22"/>
                <w:szCs w:val="22"/>
                <w:lang w:val="lt-LT"/>
              </w:rPr>
              <w:t>, apsirūpinti reikiamu inventoriumi</w:t>
            </w:r>
          </w:p>
        </w:tc>
        <w:tc>
          <w:tcPr>
            <w:tcW w:w="1989" w:type="dxa"/>
            <w:gridSpan w:val="2"/>
          </w:tcPr>
          <w:p>
            <w:pPr>
              <w:spacing w:after="0" w:line="240" w:lineRule="auto"/>
              <w:jc w:val="center"/>
              <w:rPr>
                <w:rFonts w:ascii="Times New Roman" w:hAnsi="Times New Roman" w:cs="Times New Roman"/>
                <w:sz w:val="22"/>
                <w:szCs w:val="22"/>
                <w:lang w:val="lt-LT"/>
              </w:rPr>
            </w:pPr>
            <w:r>
              <w:rPr>
                <w:rFonts w:hint="default" w:ascii="Times New Roman" w:hAnsi="Times New Roman" w:cs="Times New Roman"/>
                <w:sz w:val="22"/>
                <w:szCs w:val="22"/>
                <w:lang w:val="lt-LT"/>
              </w:rPr>
              <w:t>I ketvirtis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jc w:val="left"/>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Pasirengta likvidavimo darbams ir reikiamu inventoriumi</w:t>
            </w:r>
          </w:p>
        </w:tc>
        <w:tc>
          <w:tcPr>
            <w:tcW w:w="1305"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left="6" w:leftChars="0"/>
              <w:jc w:val="center"/>
              <w:rPr>
                <w:rFonts w:hint="default" w:ascii="Times New Roman" w:hAnsi="Times New Roman" w:eastAsia="Times New Roman" w:cs="Times New Roman"/>
                <w:color w:val="000000"/>
                <w:sz w:val="22"/>
                <w:szCs w:val="22"/>
                <w:lang w:val="en-US" w:eastAsia="en-US" w:bidi="ar-SA"/>
              </w:rPr>
            </w:pPr>
            <w:r>
              <w:rPr>
                <w:rFonts w:hint="default" w:ascii="Times New Roman" w:hAnsi="Times New Roman" w:eastAsia="Times New Roman" w:cs="Times New Roman"/>
                <w:color w:val="000000"/>
                <w:sz w:val="22"/>
                <w:szCs w:val="22"/>
                <w:lang w:val="en-US" w:eastAsia="en-US"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3.2.2.</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Surengti pasitarimą dėl pasirengimo, stichiniam</w:t>
            </w:r>
            <w:r>
              <w:rPr>
                <w:rFonts w:ascii="Times New Roman" w:hAnsi="Times New Roman"/>
                <w:b/>
                <w:sz w:val="22"/>
                <w:szCs w:val="22"/>
                <w:lang w:val="lt-LT"/>
              </w:rPr>
              <w:t> </w:t>
            </w:r>
            <w:r>
              <w:rPr>
                <w:rFonts w:ascii="Times New Roman" w:hAnsi="Times New Roman"/>
                <w:sz w:val="22"/>
                <w:szCs w:val="22"/>
                <w:lang w:val="lt-LT"/>
              </w:rPr>
              <w:t xml:space="preserve">ar katastrofiniam meteorologiniam reiškiniui. Įvertinti </w:t>
            </w:r>
            <w:r>
              <w:rPr>
                <w:rFonts w:ascii="Times New Roman" w:hAnsi="Times New Roman" w:eastAsia="Times New Roman" w:cs="Times New Roman"/>
                <w:sz w:val="22"/>
                <w:szCs w:val="22"/>
                <w:lang w:val="lt-LT"/>
              </w:rPr>
              <w:t>Kauno lopšelio-darželio „Smalsutis“</w:t>
            </w:r>
            <w:r>
              <w:rPr>
                <w:rFonts w:ascii="Times New Roman" w:hAnsi="Times New Roman"/>
                <w:sz w:val="22"/>
                <w:szCs w:val="22"/>
                <w:lang w:val="lt-LT"/>
              </w:rPr>
              <w:t xml:space="preserve"> pasirengimą galimiems padariniams, sudaryti atsakingų darbuotojų budėjimo įstaigoje (ūkio subjekte) ne darbo metu grafiką </w:t>
            </w:r>
          </w:p>
        </w:tc>
        <w:tc>
          <w:tcPr>
            <w:tcW w:w="1989" w:type="dxa"/>
            <w:gridSpan w:val="2"/>
          </w:tcPr>
          <w:p>
            <w:pPr>
              <w:spacing w:after="0" w:line="240" w:lineRule="auto"/>
              <w:jc w:val="center"/>
              <w:rPr>
                <w:rFonts w:hint="default" w:ascii="Times New Roman" w:hAnsi="Times New Roman" w:cs="Times New Roman"/>
                <w:sz w:val="22"/>
                <w:szCs w:val="22"/>
                <w:lang w:val="lt-LT"/>
              </w:rPr>
            </w:pPr>
            <w:r>
              <w:rPr>
                <w:rFonts w:hint="default" w:ascii="Times New Roman" w:hAnsi="Times New Roman" w:cs="Times New Roman"/>
                <w:sz w:val="22"/>
                <w:szCs w:val="22"/>
                <w:lang w:val="en-US"/>
              </w:rPr>
              <w:t>Gavus perspejimo prane</w:t>
            </w:r>
            <w:r>
              <w:rPr>
                <w:rFonts w:hint="default" w:ascii="Times New Roman" w:hAnsi="Times New Roman" w:cs="Times New Roman"/>
                <w:sz w:val="22"/>
                <w:szCs w:val="22"/>
                <w:lang w:val="lt-LT"/>
              </w:rPr>
              <w:t>šimą</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jc w:val="left"/>
              <w:rPr>
                <w:rFonts w:ascii="Times New Roman" w:hAnsi="Times New Roman" w:eastAsia="Times New Roman" w:cs="Times New Roman"/>
                <w:sz w:val="22"/>
                <w:szCs w:val="22"/>
                <w:lang w:val="lt-LT"/>
              </w:rPr>
            </w:pPr>
            <w:r>
              <w:rPr>
                <w:rFonts w:hint="default" w:ascii="Times New Roman" w:hAnsi="Times New Roman" w:cs="Times New Roman"/>
                <w:sz w:val="22"/>
                <w:szCs w:val="22"/>
                <w:lang w:val="en-US"/>
              </w:rPr>
              <w:t>Stichinio ar katastrofinio metereologinio reiškinio pavojaus ir galimų padarinių mažinimo priemonės 2020 metams nebuvo atskirai išskirtos</w:t>
            </w:r>
          </w:p>
        </w:tc>
        <w:tc>
          <w:tcPr>
            <w:tcW w:w="1305"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left="6" w:leftChars="0"/>
              <w:jc w:val="center"/>
              <w:rPr>
                <w:rFonts w:hint="default" w:ascii="Times New Roman" w:hAnsi="Times New Roman" w:eastAsia="Times New Roman" w:cs="Times New Roman"/>
                <w:color w:val="000000"/>
                <w:sz w:val="22"/>
                <w:szCs w:val="22"/>
                <w:lang w:val="en-US" w:eastAsia="en-US" w:bidi="ar-SA"/>
              </w:rPr>
            </w:pPr>
            <w:r>
              <w:rPr>
                <w:rFonts w:hint="default" w:ascii="Times New Roman" w:hAnsi="Times New Roman" w:eastAsia="Times New Roman" w:cs="Times New Roman"/>
                <w:color w:val="000000"/>
                <w:sz w:val="22"/>
                <w:szCs w:val="22"/>
                <w:lang w:val="en-US" w:eastAsia="en-US"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3.2.3.</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 xml:space="preserve">Atlikti įstaigos (ūkio subjekto) pastato išorės, stogo, rūsio patalpų, komunalinių tinklų ir teritorijos apžiūrą prieš ir po įvykusio meteorologinio reiškinio, fiksuoti patirtą žalą (foto nuotraukos) </w:t>
            </w:r>
          </w:p>
        </w:tc>
        <w:tc>
          <w:tcPr>
            <w:tcW w:w="1989" w:type="dxa"/>
            <w:gridSpan w:val="2"/>
          </w:tcPr>
          <w:p>
            <w:pPr>
              <w:spacing w:after="0" w:line="240" w:lineRule="auto"/>
              <w:jc w:val="center"/>
              <w:rPr>
                <w:rFonts w:hint="default" w:ascii="Times New Roman" w:hAnsi="Times New Roman" w:cs="Times New Roman"/>
                <w:sz w:val="22"/>
                <w:szCs w:val="22"/>
                <w:lang w:val="lt-LT"/>
              </w:rPr>
            </w:pPr>
            <w:r>
              <w:rPr>
                <w:rFonts w:hint="default" w:ascii="Times New Roman" w:hAnsi="Times New Roman" w:cs="Times New Roman"/>
                <w:sz w:val="22"/>
                <w:szCs w:val="22"/>
                <w:lang w:val="lt-LT"/>
              </w:rPr>
              <w:t>Nedelsiant įvykus incidentui</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jc w:val="left"/>
              <w:rPr>
                <w:rFonts w:ascii="Times New Roman" w:hAnsi="Times New Roman" w:eastAsia="Times New Roman" w:cs="Times New Roman"/>
                <w:sz w:val="22"/>
                <w:szCs w:val="22"/>
                <w:lang w:val="lt-LT"/>
              </w:rPr>
            </w:pPr>
            <w:r>
              <w:rPr>
                <w:rFonts w:hint="default" w:ascii="Times New Roman" w:hAnsi="Times New Roman" w:cs="Times New Roman"/>
                <w:sz w:val="22"/>
                <w:szCs w:val="22"/>
                <w:lang w:val="en-US"/>
              </w:rPr>
              <w:t>Stichinio ar katastrofinio metereologinio reiškinio pavojaus ir galimų padarinių nebuvo</w:t>
            </w:r>
          </w:p>
        </w:tc>
        <w:tc>
          <w:tcPr>
            <w:tcW w:w="1305"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left="6" w:leftChars="0"/>
              <w:jc w:val="center"/>
              <w:rPr>
                <w:rFonts w:hint="default" w:ascii="Times New Roman" w:hAnsi="Times New Roman" w:eastAsia="Times New Roman" w:cs="Times New Roman"/>
                <w:color w:val="000000"/>
                <w:sz w:val="22"/>
                <w:szCs w:val="22"/>
                <w:lang w:val="en-US" w:eastAsia="en-US" w:bidi="ar-SA"/>
              </w:rPr>
            </w:pPr>
            <w:r>
              <w:rPr>
                <w:rFonts w:hint="default" w:ascii="Times New Roman" w:hAnsi="Times New Roman" w:eastAsia="Times New Roman" w:cs="Times New Roman"/>
                <w:color w:val="000000"/>
                <w:sz w:val="22"/>
                <w:szCs w:val="22"/>
                <w:lang w:val="en-US" w:eastAsia="en-US"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3.2.4.</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 xml:space="preserve">Organizuoti padarinių likvidavimo darbus, nustatyti įstaigos (ūkio subjekto) patirtą preliminarią žalą ir nuostolius, nedelsiant informuoti apie susidariusią ekstremaliąją situaciją ir pateikti (el. paštu) nustatytos formos pranešimus ES-1, ES-2, ES-3 Savivaldybės Miesto civilinės saugos skyriui </w:t>
            </w:r>
          </w:p>
        </w:tc>
        <w:tc>
          <w:tcPr>
            <w:tcW w:w="1989" w:type="dxa"/>
            <w:gridSpan w:val="2"/>
          </w:tcPr>
          <w:p>
            <w:pPr>
              <w:spacing w:after="0" w:line="240" w:lineRule="auto"/>
              <w:jc w:val="center"/>
              <w:rPr>
                <w:rFonts w:ascii="Times New Roman" w:hAnsi="Times New Roman" w:cs="Times New Roman"/>
                <w:sz w:val="22"/>
                <w:szCs w:val="22"/>
                <w:lang w:val="lt-LT"/>
              </w:rPr>
            </w:pPr>
            <w:r>
              <w:rPr>
                <w:rFonts w:hint="default" w:ascii="Times New Roman" w:hAnsi="Times New Roman" w:cs="Times New Roman"/>
                <w:sz w:val="22"/>
                <w:szCs w:val="22"/>
                <w:lang w:val="lt-LT"/>
              </w:rPr>
              <w:t>Nedelsiant įvykus incidentui</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jc w:val="left"/>
              <w:rPr>
                <w:rFonts w:ascii="Times New Roman" w:hAnsi="Times New Roman" w:eastAsia="Times New Roman" w:cs="Times New Roman"/>
                <w:sz w:val="22"/>
                <w:szCs w:val="22"/>
                <w:lang w:val="lt-LT"/>
              </w:rPr>
            </w:pPr>
            <w:r>
              <w:rPr>
                <w:rFonts w:hint="default" w:ascii="Times New Roman" w:hAnsi="Times New Roman" w:cs="Times New Roman"/>
                <w:sz w:val="22"/>
                <w:szCs w:val="22"/>
                <w:lang w:val="en-US"/>
              </w:rPr>
              <w:t>Stichinio ar katastrofinio metereologinio reiškinio pavojaus ir galimų padarinių nebuvo</w:t>
            </w:r>
          </w:p>
        </w:tc>
        <w:tc>
          <w:tcPr>
            <w:tcW w:w="1305"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left="6" w:leftChars="0"/>
              <w:jc w:val="center"/>
              <w:rPr>
                <w:rFonts w:hint="default" w:ascii="Times New Roman" w:hAnsi="Times New Roman" w:eastAsia="Times New Roman" w:cs="Times New Roman"/>
                <w:color w:val="000000"/>
                <w:sz w:val="22"/>
                <w:szCs w:val="22"/>
                <w:lang w:val="en-US" w:eastAsia="en-US" w:bidi="ar-SA"/>
              </w:rPr>
            </w:pPr>
            <w:r>
              <w:rPr>
                <w:rFonts w:hint="default" w:ascii="Times New Roman" w:hAnsi="Times New Roman" w:eastAsia="Times New Roman" w:cs="Times New Roman"/>
                <w:color w:val="000000"/>
                <w:sz w:val="22"/>
                <w:szCs w:val="22"/>
                <w:lang w:val="en-US" w:eastAsia="en-US"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3.2.5.</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Kreiptis pagalbos į priešgaisrinę gelbėjimo tarnybą, miesto avarines tarnybas, Savivaldybės administraciją (Švietimo skyrių)</w:t>
            </w:r>
          </w:p>
        </w:tc>
        <w:tc>
          <w:tcPr>
            <w:tcW w:w="1989" w:type="dxa"/>
            <w:gridSpan w:val="2"/>
          </w:tcPr>
          <w:p>
            <w:pPr>
              <w:spacing w:after="0" w:line="240" w:lineRule="auto"/>
              <w:jc w:val="center"/>
              <w:rPr>
                <w:rFonts w:ascii="Times New Roman" w:hAnsi="Times New Roman" w:cs="Times New Roman"/>
                <w:sz w:val="22"/>
                <w:szCs w:val="22"/>
                <w:lang w:val="lt-LT"/>
              </w:rPr>
            </w:pPr>
            <w:r>
              <w:rPr>
                <w:rFonts w:hint="default" w:ascii="Times New Roman" w:hAnsi="Times New Roman" w:cs="Times New Roman"/>
                <w:sz w:val="22"/>
                <w:szCs w:val="22"/>
                <w:lang w:val="lt-LT"/>
              </w:rPr>
              <w:t>Nedelsiant įvykus incidentui</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jc w:val="center"/>
              <w:rPr>
                <w:rFonts w:ascii="Times New Roman" w:hAnsi="Times New Roman" w:eastAsia="Times New Roman" w:cs="Times New Roman"/>
                <w:sz w:val="22"/>
                <w:szCs w:val="22"/>
                <w:lang w:val="lt-LT"/>
              </w:rPr>
            </w:pPr>
            <w:r>
              <w:rPr>
                <w:rFonts w:hint="default" w:ascii="Times New Roman" w:hAnsi="Times New Roman" w:cs="Times New Roman"/>
                <w:sz w:val="22"/>
                <w:szCs w:val="22"/>
                <w:lang w:val="en-US"/>
              </w:rPr>
              <w:t>Stichinio ar katastrofinio metereologinio reiškinio pavojaus ir galimų padarinių nebuvo</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3.3.</w:t>
            </w:r>
          </w:p>
        </w:tc>
        <w:tc>
          <w:tcPr>
            <w:tcW w:w="11967" w:type="dxa"/>
            <w:gridSpan w:val="6"/>
            <w:tcBorders>
              <w:top w:val="single" w:color="auto" w:sz="4" w:space="0"/>
              <w:left w:val="single" w:color="auto" w:sz="4" w:space="0"/>
              <w:bottom w:val="single" w:color="auto" w:sz="4" w:space="0"/>
              <w:right w:val="single" w:color="000000" w:sz="4" w:space="0"/>
            </w:tcBorders>
          </w:tcPr>
          <w:p>
            <w:pPr>
              <w:spacing w:after="0" w:line="239" w:lineRule="auto"/>
              <w:jc w:val="left"/>
              <w:rPr>
                <w:rFonts w:ascii="Times New Roman" w:hAnsi="Times New Roman" w:eastAsia="Times New Roman" w:cs="Times New Roman"/>
                <w:sz w:val="22"/>
                <w:szCs w:val="22"/>
                <w:lang w:val="lt-LT"/>
              </w:rPr>
            </w:pPr>
            <w:r>
              <w:rPr>
                <w:rFonts w:ascii="Times New Roman" w:hAnsi="Times New Roman"/>
                <w:b/>
                <w:sz w:val="22"/>
                <w:szCs w:val="22"/>
                <w:lang w:val="lt-LT"/>
              </w:rPr>
              <w:t>Pavojingos ar ypač pavojingos žmonių užkrečiamos ligos protrūkio ar epidemijos kilimo pavojaus mažinimo prevencijos priemonės:</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hint="default" w:ascii="Times New Roman" w:hAnsi="Times New Roman" w:eastAsia="Times New Roman" w:cs="Times New Roman"/>
                <w:sz w:val="22"/>
                <w:szCs w:val="22"/>
                <w:lang w:val="en-US"/>
              </w:rPr>
            </w:pPr>
            <w:r>
              <w:rPr>
                <w:rFonts w:ascii="Times New Roman" w:hAnsi="Times New Roman" w:eastAsia="Times New Roman" w:cs="Times New Roman"/>
                <w:sz w:val="22"/>
                <w:szCs w:val="22"/>
                <w:lang w:val="lt-LT"/>
              </w:rPr>
              <w:t>25/100</w:t>
            </w:r>
            <w:r>
              <w:rPr>
                <w:rFonts w:hint="default" w:ascii="Times New Roman" w:hAnsi="Times New Roman" w:eastAsia="Times New Roman" w:cs="Times New Roman"/>
                <w:sz w:val="22"/>
                <w:szCs w:val="22"/>
                <w:lang w:val="en-US"/>
              </w:rPr>
              <w:t xml:space="preserve">  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3.3.1.</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Sudaryti pageidaujančių pasiskiepyti sezoninio gripo vakcina darbuotojų sąrašą ir organizuoti jų vakcinaciją darbdavio lėšomis</w:t>
            </w:r>
          </w:p>
        </w:tc>
        <w:tc>
          <w:tcPr>
            <w:tcW w:w="1989" w:type="dxa"/>
            <w:gridSpan w:val="2"/>
          </w:tcPr>
          <w:p>
            <w:pPr>
              <w:spacing w:after="0" w:line="240" w:lineRule="auto"/>
              <w:jc w:val="center"/>
              <w:rPr>
                <w:rFonts w:hint="default" w:ascii="Times New Roman" w:hAnsi="Times New Roman" w:cs="Times New Roman"/>
                <w:sz w:val="22"/>
                <w:szCs w:val="22"/>
                <w:lang w:val="lt-LT"/>
              </w:rPr>
            </w:pPr>
            <w:r>
              <w:rPr>
                <w:rFonts w:hint="default" w:ascii="Times New Roman" w:hAnsi="Times New Roman" w:cs="Times New Roman"/>
                <w:sz w:val="22"/>
                <w:szCs w:val="22"/>
                <w:lang w:val="lt-LT"/>
              </w:rPr>
              <w:t>Spalis, lapktiris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Paskelbus karantiną dėl COVID19 pandemijos, darbuotojų sąrašai dėl skiepijimo nuo gripo nebuvo sudaromi</w:t>
            </w:r>
          </w:p>
        </w:tc>
        <w:tc>
          <w:tcPr>
            <w:tcW w:w="1305"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left="6" w:leftChars="0"/>
              <w:jc w:val="center"/>
              <w:rPr>
                <w:rFonts w:ascii="Times New Roman" w:hAnsi="Times New Roman" w:eastAsia="Times New Roman" w:cs="Times New Roman"/>
                <w:color w:val="000000"/>
                <w:sz w:val="22"/>
                <w:szCs w:val="22"/>
                <w:lang w:val="lt-LT" w:eastAsia="en-US" w:bidi="ar-SA"/>
              </w:rPr>
            </w:pPr>
            <w:r>
              <w:rPr>
                <w:rFonts w:ascii="Times New Roman" w:hAnsi="Times New Roman" w:eastAsia="Times New Roman" w:cs="Times New Roman"/>
                <w:sz w:val="22"/>
                <w:szCs w:val="22"/>
                <w:lang w:val="lt-L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3.3.2.</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Sudaryti asmens sveikatos priežiūros įstaigoje savarankiškai pasiskiepijusių sezoninio gripo vakcina darbuotojų sąrašą</w:t>
            </w:r>
          </w:p>
        </w:tc>
        <w:tc>
          <w:tcPr>
            <w:tcW w:w="1989" w:type="dxa"/>
            <w:gridSpan w:val="2"/>
          </w:tcPr>
          <w:p>
            <w:pPr>
              <w:spacing w:after="0" w:line="240" w:lineRule="auto"/>
              <w:jc w:val="center"/>
              <w:rPr>
                <w:rFonts w:ascii="Times New Roman" w:hAnsi="Times New Roman" w:cs="Times New Roman"/>
                <w:sz w:val="22"/>
                <w:szCs w:val="22"/>
                <w:lang w:val="lt-LT"/>
              </w:rPr>
            </w:pPr>
            <w:r>
              <w:rPr>
                <w:rFonts w:hint="default" w:ascii="Times New Roman" w:hAnsi="Times New Roman" w:cs="Times New Roman"/>
                <w:sz w:val="22"/>
                <w:szCs w:val="22"/>
                <w:lang w:val="lt-LT"/>
              </w:rPr>
              <w:t>Spalis, lapktiris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Paskelbus karantiną dėl COVID19 pandemijos, darbuotojų sąrašai dėl skiepijimo nuo gripo nebuvo sudaromi</w:t>
            </w:r>
          </w:p>
        </w:tc>
        <w:tc>
          <w:tcPr>
            <w:tcW w:w="1305"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left="6" w:leftChars="0"/>
              <w:jc w:val="center"/>
              <w:rPr>
                <w:rFonts w:ascii="Times New Roman" w:hAnsi="Times New Roman" w:eastAsia="Times New Roman" w:cs="Times New Roman"/>
                <w:color w:val="000000"/>
                <w:sz w:val="22"/>
                <w:szCs w:val="22"/>
                <w:lang w:val="lt-LT" w:eastAsia="en-US" w:bidi="ar-SA"/>
              </w:rPr>
            </w:pPr>
            <w:r>
              <w:rPr>
                <w:rFonts w:ascii="Times New Roman" w:hAnsi="Times New Roman" w:eastAsia="Times New Roman" w:cs="Times New Roman"/>
                <w:sz w:val="22"/>
                <w:szCs w:val="22"/>
                <w:lang w:val="lt-L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3.3.3.</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 xml:space="preserve">Organizuoti mokymus darbuotojams ir moksleiviams, kaip elgtis paskelbtos gripo epidemijos metu </w:t>
            </w:r>
          </w:p>
        </w:tc>
        <w:tc>
          <w:tcPr>
            <w:tcW w:w="1989" w:type="dxa"/>
            <w:gridSpan w:val="2"/>
          </w:tcPr>
          <w:p>
            <w:pPr>
              <w:spacing w:after="0" w:line="240" w:lineRule="auto"/>
              <w:jc w:val="center"/>
              <w:rPr>
                <w:rFonts w:hint="default" w:ascii="Times New Roman" w:hAnsi="Times New Roman" w:cs="Times New Roman"/>
                <w:sz w:val="22"/>
                <w:szCs w:val="22"/>
                <w:lang w:val="lt-LT"/>
              </w:rPr>
            </w:pPr>
            <w:r>
              <w:rPr>
                <w:rFonts w:hint="default" w:ascii="Times New Roman" w:hAnsi="Times New Roman" w:cs="Times New Roman"/>
                <w:sz w:val="22"/>
                <w:szCs w:val="22"/>
                <w:lang w:val="lt-LT"/>
              </w:rPr>
              <w:t>Lapkritis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Periodiškai atliekamas darbuotojų instruktavimas apie pasikeitusius reikalavimus.</w:t>
            </w:r>
          </w:p>
        </w:tc>
        <w:tc>
          <w:tcPr>
            <w:tcW w:w="1305"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left="6" w:leftChars="0"/>
              <w:jc w:val="center"/>
              <w:rPr>
                <w:rFonts w:ascii="Times New Roman" w:hAnsi="Times New Roman" w:eastAsia="Times New Roman" w:cs="Times New Roman"/>
                <w:color w:val="000000"/>
                <w:sz w:val="22"/>
                <w:szCs w:val="22"/>
                <w:lang w:val="lt-LT" w:eastAsia="en-US" w:bidi="ar-SA"/>
              </w:rPr>
            </w:pPr>
            <w:r>
              <w:rPr>
                <w:rFonts w:ascii="Times New Roman" w:hAnsi="Times New Roman" w:eastAsia="Times New Roman" w:cs="Times New Roman"/>
                <w:sz w:val="22"/>
                <w:szCs w:val="22"/>
                <w:lang w:val="lt-L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3.3.4.</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 xml:space="preserve">Paskirti darbuotoją, atsakingą už informacijos apie įstaigos (ūkio subjekto) darbuotojų ir moksleivių, (auklėtinių) sergamumą teikimą valstybės institucijoms, savivaldybės administracijos padaliniams pandeminio gripo, paskelbtos savivaldybėje gripo epidemijos ir kitais susirgimų atvejais </w:t>
            </w:r>
          </w:p>
        </w:tc>
        <w:tc>
          <w:tcPr>
            <w:tcW w:w="1989" w:type="dxa"/>
            <w:gridSpan w:val="2"/>
          </w:tcPr>
          <w:p>
            <w:pPr>
              <w:spacing w:after="0" w:line="240" w:lineRule="auto"/>
              <w:jc w:val="center"/>
              <w:rPr>
                <w:rFonts w:hint="default" w:ascii="Times New Roman" w:hAnsi="Times New Roman" w:cs="Times New Roman"/>
                <w:sz w:val="22"/>
                <w:szCs w:val="22"/>
                <w:lang w:val="lt-LT"/>
              </w:rPr>
            </w:pPr>
            <w:r>
              <w:rPr>
                <w:rFonts w:hint="default" w:ascii="Times New Roman" w:hAnsi="Times New Roman" w:cs="Times New Roman"/>
                <w:sz w:val="22"/>
                <w:szCs w:val="22"/>
                <w:lang w:val="lt-LT"/>
              </w:rPr>
              <w:t>Spalis, gavus nurodymą</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Darželio direktorės įsakymu parengtas įsakymas dėl COVID-19 situacijų valdymo grupės sudarymo.  Patvirtintas algoritmas dėl Covid-19 darželyje atvejų valdymo. Numatytas valdymo grupės susirinkimų periodiškumas.  Parengtas darbuotojų greitųjų testų, PGR tyrimų ir skiepų planas.  </w:t>
            </w:r>
          </w:p>
        </w:tc>
        <w:tc>
          <w:tcPr>
            <w:tcW w:w="1305"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left="6" w:leftChars="0"/>
              <w:jc w:val="center"/>
              <w:rPr>
                <w:rFonts w:ascii="Times New Roman" w:hAnsi="Times New Roman" w:eastAsia="Times New Roman" w:cs="Times New Roman"/>
                <w:color w:val="000000"/>
                <w:sz w:val="22"/>
                <w:szCs w:val="22"/>
                <w:lang w:val="lt-LT" w:eastAsia="en-US" w:bidi="ar-SA"/>
              </w:rPr>
            </w:pPr>
            <w:r>
              <w:rPr>
                <w:rFonts w:ascii="Times New Roman" w:hAnsi="Times New Roman" w:eastAsia="Times New Roman" w:cs="Times New Roman"/>
                <w:sz w:val="22"/>
                <w:szCs w:val="22"/>
                <w:lang w:val="lt-L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b/>
                <w:bCs/>
                <w:sz w:val="22"/>
                <w:szCs w:val="22"/>
                <w:lang w:val="en-US"/>
              </w:rPr>
              <w:t>3.4.</w:t>
            </w:r>
          </w:p>
        </w:tc>
        <w:tc>
          <w:tcPr>
            <w:tcW w:w="11967" w:type="dxa"/>
            <w:gridSpan w:val="6"/>
            <w:tcBorders>
              <w:top w:val="single" w:color="auto" w:sz="4" w:space="0"/>
              <w:left w:val="single" w:color="auto" w:sz="4" w:space="0"/>
              <w:bottom w:val="single" w:color="auto" w:sz="4" w:space="0"/>
              <w:right w:val="single" w:color="000000" w:sz="4" w:space="0"/>
            </w:tcBorders>
          </w:tcPr>
          <w:p>
            <w:pPr>
              <w:spacing w:after="0" w:line="240" w:lineRule="auto"/>
              <w:rPr>
                <w:rFonts w:ascii="Times New Roman" w:hAnsi="Times New Roman"/>
                <w:b/>
                <w:sz w:val="22"/>
                <w:szCs w:val="22"/>
                <w:lang w:val="lt-LT"/>
              </w:rPr>
            </w:pPr>
            <w:r>
              <w:rPr>
                <w:rFonts w:ascii="Times New Roman" w:hAnsi="Times New Roman"/>
                <w:b/>
                <w:sz w:val="22"/>
                <w:szCs w:val="22"/>
                <w:lang w:val="lt-LT"/>
              </w:rPr>
              <w:t>Pramoninės avarijos, oro taršos pavojingomis cheminėmis medžiagomis pavojaus ir galimų padarinių mažinimo prevencijos priemonės</w:t>
            </w:r>
          </w:p>
          <w:p>
            <w:pPr>
              <w:spacing w:after="0" w:line="239" w:lineRule="auto"/>
              <w:ind w:left="2"/>
              <w:jc w:val="center"/>
              <w:rPr>
                <w:rFonts w:ascii="Times New Roman" w:hAnsi="Times New Roman" w:eastAsia="Times New Roman" w:cs="Times New Roman"/>
                <w:sz w:val="22"/>
                <w:szCs w:val="22"/>
                <w:lang w:val="lt-LT"/>
              </w:rPr>
            </w:pP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hint="default"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25/100</w:t>
            </w:r>
            <w:r>
              <w:rPr>
                <w:rFonts w:hint="default" w:ascii="Times New Roman" w:hAnsi="Times New Roman" w:eastAsia="Times New Roman" w:cs="Times New Roman"/>
                <w:sz w:val="22"/>
                <w:szCs w:val="22"/>
                <w:lang w:val="lt-LT"/>
              </w:rPr>
              <w:t xml:space="preserve"> 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3.4.1.</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 xml:space="preserve">Sudaryti evakavimosi iš įstaigos teritorijos į kitą numatytą saugią vietą evakavimosi maršrutų schemas atsižvelgiant į galimą pavojingųjų cheminių medžiagų plitimą ir vėjo kryptį </w:t>
            </w:r>
          </w:p>
        </w:tc>
        <w:tc>
          <w:tcPr>
            <w:tcW w:w="1989" w:type="dxa"/>
            <w:gridSpan w:val="2"/>
          </w:tcPr>
          <w:p>
            <w:pPr>
              <w:spacing w:after="0" w:line="240" w:lineRule="auto"/>
              <w:jc w:val="center"/>
              <w:rPr>
                <w:rFonts w:hint="default" w:ascii="Times New Roman" w:hAnsi="Times New Roman" w:cs="Times New Roman"/>
                <w:sz w:val="22"/>
                <w:szCs w:val="22"/>
                <w:lang w:val="lt-LT"/>
              </w:rPr>
            </w:pPr>
            <w:r>
              <w:rPr>
                <w:rFonts w:hint="default" w:ascii="Times New Roman" w:hAnsi="Times New Roman" w:cs="Times New Roman"/>
                <w:sz w:val="22"/>
                <w:szCs w:val="22"/>
                <w:lang w:val="lt-LT"/>
              </w:rPr>
              <w:t>III ketvirtis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Visi evakavimo planai tikslūs, Evakavimo keliai laisvi, neužkrauti. Nustatyta ir pažymėta žmonių surinkimo vieta</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3.4.2.</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Sudaryti ar patikslinti susitarimą (sutartį) su gretima ugdymo įstaiga dėl evakuotų darbuotojų ir moksleivių laikino priėmimo įvykus ekstremaliajam įvykiui ar susidarius ekstremaliajai situacijai</w:t>
            </w:r>
          </w:p>
        </w:tc>
        <w:tc>
          <w:tcPr>
            <w:tcW w:w="1989" w:type="dxa"/>
            <w:gridSpan w:val="2"/>
          </w:tcPr>
          <w:p>
            <w:pPr>
              <w:spacing w:after="0" w:line="240" w:lineRule="auto"/>
              <w:jc w:val="center"/>
              <w:rPr>
                <w:rFonts w:ascii="Times New Roman" w:hAnsi="Times New Roman" w:cs="Times New Roman"/>
                <w:sz w:val="22"/>
                <w:szCs w:val="22"/>
                <w:lang w:val="lt-LT"/>
              </w:rPr>
            </w:pPr>
            <w:r>
              <w:rPr>
                <w:rFonts w:hint="default" w:ascii="Times New Roman" w:hAnsi="Times New Roman" w:cs="Times New Roman"/>
                <w:sz w:val="22"/>
                <w:szCs w:val="22"/>
                <w:lang w:val="lt-LT"/>
              </w:rPr>
              <w:t>III ketvirtis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jc w:val="left"/>
              <w:rPr>
                <w:rFonts w:ascii="Times New Roman" w:hAnsi="Times New Roman" w:eastAsia="Times New Roman" w:cs="Times New Roman"/>
                <w:sz w:val="22"/>
                <w:szCs w:val="22"/>
                <w:lang w:val="lt-LT"/>
              </w:rPr>
            </w:pPr>
            <w:r>
              <w:rPr>
                <w:rFonts w:ascii="Times New Roman" w:hAnsi="Times New Roman"/>
                <w:sz w:val="22"/>
                <w:szCs w:val="22"/>
                <w:lang w:val="lt-LT"/>
              </w:rPr>
              <w:t>Sudaryt</w:t>
            </w:r>
            <w:r>
              <w:rPr>
                <w:rFonts w:hint="default" w:ascii="Times New Roman" w:hAnsi="Times New Roman"/>
                <w:sz w:val="22"/>
                <w:szCs w:val="22"/>
                <w:lang w:val="en-US"/>
              </w:rPr>
              <w:t>as</w:t>
            </w:r>
            <w:r>
              <w:rPr>
                <w:rFonts w:ascii="Times New Roman" w:hAnsi="Times New Roman"/>
                <w:sz w:val="22"/>
                <w:szCs w:val="22"/>
                <w:lang w:val="lt-LT"/>
              </w:rPr>
              <w:t xml:space="preserve"> susitarim</w:t>
            </w:r>
            <w:r>
              <w:rPr>
                <w:rFonts w:hint="default" w:ascii="Times New Roman" w:hAnsi="Times New Roman"/>
                <w:sz w:val="22"/>
                <w:szCs w:val="22"/>
                <w:lang w:val="en-US"/>
              </w:rPr>
              <w:t>as</w:t>
            </w:r>
            <w:r>
              <w:rPr>
                <w:rFonts w:ascii="Times New Roman" w:hAnsi="Times New Roman"/>
                <w:sz w:val="22"/>
                <w:szCs w:val="22"/>
                <w:lang w:val="lt-LT"/>
              </w:rPr>
              <w:t xml:space="preserve"> su </w:t>
            </w:r>
            <w:r>
              <w:rPr>
                <w:rFonts w:hint="default" w:ascii="Times New Roman" w:hAnsi="Times New Roman"/>
                <w:sz w:val="22"/>
                <w:szCs w:val="22"/>
                <w:lang w:val="en-US"/>
              </w:rPr>
              <w:t>S.Daukanto progimnazija</w:t>
            </w:r>
            <w:r>
              <w:rPr>
                <w:rFonts w:ascii="Times New Roman" w:hAnsi="Times New Roman"/>
                <w:sz w:val="22"/>
                <w:szCs w:val="22"/>
                <w:lang w:val="lt-LT"/>
              </w:rPr>
              <w:t xml:space="preserve"> dėl evakuotų darbuotojų ir moksleivių laikino priėmimo įvykus ekstremaliajam įvykiui ar susidarius ekstremaliajai situacijai</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3.4.3.</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Sudaryti individualių apsaugos priemonių atsargas ir reikalui esant organizuoti jų išdavimą paskelbtos  evakuacijos atveju</w:t>
            </w:r>
          </w:p>
        </w:tc>
        <w:tc>
          <w:tcPr>
            <w:tcW w:w="1989" w:type="dxa"/>
            <w:gridSpan w:val="2"/>
          </w:tcPr>
          <w:p>
            <w:pPr>
              <w:spacing w:after="0" w:line="240" w:lineRule="auto"/>
              <w:jc w:val="center"/>
              <w:rPr>
                <w:rFonts w:ascii="Times New Roman" w:hAnsi="Times New Roman" w:cs="Times New Roman"/>
                <w:sz w:val="22"/>
                <w:szCs w:val="22"/>
                <w:lang w:val="lt-LT"/>
              </w:rPr>
            </w:pPr>
            <w:r>
              <w:rPr>
                <w:rFonts w:hint="default" w:ascii="Times New Roman" w:hAnsi="Times New Roman" w:cs="Times New Roman"/>
                <w:sz w:val="22"/>
                <w:szCs w:val="22"/>
                <w:lang w:val="lt-LT"/>
              </w:rPr>
              <w:t>III ketvirtis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p>
            <w:pPr>
              <w:spacing w:after="40" w:line="239" w:lineRule="auto"/>
              <w:rPr>
                <w:rFonts w:ascii="Times New Roman" w:hAnsi="Times New Roman" w:eastAsia="Times New Roman" w:cs="Times New Roman"/>
                <w:sz w:val="22"/>
                <w:szCs w:val="22"/>
                <w:lang w:val="lt-LT"/>
              </w:rPr>
            </w:pP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jc w:val="left"/>
              <w:rPr>
                <w:rFonts w:hint="default" w:ascii="Times New Roman" w:hAnsi="Times New Roman" w:eastAsia="Times New Roman" w:cs="Times New Roman"/>
                <w:sz w:val="22"/>
                <w:szCs w:val="22"/>
                <w:lang w:val="en-US"/>
              </w:rPr>
            </w:pPr>
            <w:r>
              <w:rPr>
                <w:rFonts w:ascii="Times New Roman" w:hAnsi="Times New Roman"/>
                <w:sz w:val="22"/>
                <w:szCs w:val="22"/>
                <w:lang w:val="lt-LT"/>
              </w:rPr>
              <w:t xml:space="preserve"> </w:t>
            </w:r>
            <w:r>
              <w:rPr>
                <w:rFonts w:hint="default" w:ascii="Times New Roman" w:hAnsi="Times New Roman"/>
                <w:sz w:val="22"/>
                <w:szCs w:val="22"/>
                <w:lang w:val="en-US"/>
              </w:rPr>
              <w:t>A</w:t>
            </w:r>
            <w:r>
              <w:rPr>
                <w:rFonts w:ascii="Times New Roman" w:hAnsi="Times New Roman"/>
                <w:sz w:val="22"/>
                <w:szCs w:val="22"/>
                <w:lang w:val="lt-LT"/>
              </w:rPr>
              <w:t>psaugos priemonių atsargas</w:t>
            </w:r>
            <w:r>
              <w:rPr>
                <w:rFonts w:hint="default" w:ascii="Times New Roman" w:hAnsi="Times New Roman"/>
                <w:sz w:val="22"/>
                <w:szCs w:val="22"/>
                <w:lang w:val="en-US"/>
              </w:rPr>
              <w:t xml:space="preserve"> sudarytos</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1" w:type="dxa"/>
          </w:tcPr>
          <w:p>
            <w:pPr>
              <w:spacing w:after="0" w:line="240" w:lineRule="auto"/>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3.4.4.</w:t>
            </w:r>
          </w:p>
        </w:tc>
        <w:tc>
          <w:tcPr>
            <w:tcW w:w="404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val="lt-LT"/>
              </w:rPr>
            </w:pPr>
            <w:r>
              <w:rPr>
                <w:rFonts w:ascii="Times New Roman" w:hAnsi="Times New Roman"/>
                <w:sz w:val="22"/>
                <w:szCs w:val="22"/>
                <w:lang w:val="lt-LT"/>
              </w:rPr>
              <w:t>Numatyti kolektyvinės apsaugos statinį (patalpas) įstaigos darbuotojų ir ugdytinių laikinam apsaugojimui nuo pavojingųjų cheminių medžiagų poveikio</w:t>
            </w:r>
          </w:p>
        </w:tc>
        <w:tc>
          <w:tcPr>
            <w:tcW w:w="1989" w:type="dxa"/>
            <w:gridSpan w:val="2"/>
          </w:tcPr>
          <w:p>
            <w:pPr>
              <w:spacing w:after="0" w:line="240" w:lineRule="auto"/>
              <w:jc w:val="center"/>
              <w:rPr>
                <w:rFonts w:ascii="Times New Roman" w:hAnsi="Times New Roman" w:cs="Times New Roman"/>
                <w:sz w:val="22"/>
                <w:szCs w:val="22"/>
                <w:lang w:val="lt-LT"/>
              </w:rPr>
            </w:pPr>
            <w:r>
              <w:rPr>
                <w:rFonts w:hint="default" w:ascii="Times New Roman" w:hAnsi="Times New Roman" w:cs="Times New Roman"/>
                <w:sz w:val="22"/>
                <w:szCs w:val="22"/>
                <w:lang w:val="lt-LT"/>
              </w:rPr>
              <w:t>III ketvirtis</w:t>
            </w:r>
          </w:p>
        </w:tc>
        <w:tc>
          <w:tcPr>
            <w:tcW w:w="2391" w:type="dxa"/>
            <w:gridSpan w:val="2"/>
            <w:tcBorders>
              <w:top w:val="single" w:color="000000" w:sz="4" w:space="0"/>
              <w:left w:val="single" w:color="000000" w:sz="4" w:space="0"/>
              <w:bottom w:val="single" w:color="000000" w:sz="4" w:space="0"/>
              <w:right w:val="single" w:color="000000" w:sz="4" w:space="0"/>
            </w:tcBorders>
          </w:tcPr>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 xml:space="preserve">Direktorė Monika Antanaitienė, </w:t>
            </w:r>
          </w:p>
          <w:p>
            <w:pPr>
              <w:spacing w:after="40" w:line="239" w:lineRule="auto"/>
              <w:rPr>
                <w:sz w:val="22"/>
                <w:szCs w:val="22"/>
                <w:lang w:val="lt-LT"/>
              </w:rPr>
            </w:pPr>
            <w:r>
              <w:rPr>
                <w:rFonts w:ascii="Times New Roman" w:hAnsi="Times New Roman" w:eastAsia="Times New Roman" w:cs="Times New Roman"/>
                <w:sz w:val="22"/>
                <w:szCs w:val="22"/>
                <w:lang w:val="lt-LT"/>
              </w:rPr>
              <w:t xml:space="preserve">atsakinga už civilinę saugą </w:t>
            </w:r>
          </w:p>
          <w:p>
            <w:pPr>
              <w:spacing w:after="40" w:line="239" w:lineRule="auto"/>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Galina Bučienė</w:t>
            </w:r>
          </w:p>
        </w:tc>
        <w:tc>
          <w:tcPr>
            <w:tcW w:w="3546" w:type="dxa"/>
            <w:tcBorders>
              <w:top w:val="single" w:color="000000" w:sz="4" w:space="0"/>
              <w:left w:val="single" w:color="000000" w:sz="4" w:space="0"/>
              <w:bottom w:val="single" w:color="000000" w:sz="4" w:space="0"/>
              <w:right w:val="single" w:color="000000" w:sz="4" w:space="0"/>
            </w:tcBorders>
          </w:tcPr>
          <w:p>
            <w:pPr>
              <w:spacing w:after="0" w:line="239" w:lineRule="auto"/>
              <w:ind w:left="2"/>
              <w:jc w:val="center"/>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Numatytos patalpos</w:t>
            </w:r>
          </w:p>
        </w:tc>
        <w:tc>
          <w:tcPr>
            <w:tcW w:w="1305" w:type="dxa"/>
            <w:tcBorders>
              <w:top w:val="single" w:color="000000" w:sz="4" w:space="0"/>
              <w:left w:val="single" w:color="000000" w:sz="4" w:space="0"/>
              <w:bottom w:val="single" w:color="000000" w:sz="4" w:space="0"/>
              <w:right w:val="single" w:color="000000" w:sz="4" w:space="0"/>
            </w:tcBorders>
          </w:tcPr>
          <w:p>
            <w:pPr>
              <w:spacing w:after="0" w:line="240" w:lineRule="auto"/>
              <w:ind w:left="6"/>
              <w:jc w:val="center"/>
              <w:rPr>
                <w:rFonts w:ascii="Times New Roman" w:hAnsi="Times New Roman" w:eastAsia="Times New Roman" w:cs="Times New Roman"/>
                <w:sz w:val="22"/>
                <w:szCs w:val="22"/>
                <w:lang w:val="lt-LT"/>
              </w:rPr>
            </w:pPr>
            <w:r>
              <w:rPr>
                <w:rFonts w:ascii="Times New Roman" w:hAnsi="Times New Roman" w:eastAsia="Times New Roman" w:cs="Times New Roman"/>
                <w:sz w:val="22"/>
                <w:szCs w:val="22"/>
                <w:lang w:val="lt-LT"/>
              </w:rPr>
              <w:t>5</w:t>
            </w:r>
          </w:p>
        </w:tc>
      </w:tr>
    </w:tbl>
    <w:p>
      <w:pPr>
        <w:rPr>
          <w:lang w:val="lt-LT"/>
        </w:rPr>
      </w:pPr>
    </w:p>
    <w:p>
      <w:pPr>
        <w:pStyle w:val="10"/>
        <w:spacing w:line="360" w:lineRule="auto"/>
        <w:ind w:firstLine="709"/>
        <w:jc w:val="both"/>
      </w:pPr>
      <w:r>
        <w:t>2020 m</w:t>
      </w:r>
      <w:r>
        <w:rPr>
          <w:rFonts w:hint="default"/>
          <w:lang w:val="lt-LT"/>
        </w:rPr>
        <w:t xml:space="preserve"> SC </w:t>
      </w:r>
      <w:r>
        <w:t xml:space="preserve">priemonės įvykdytos </w:t>
      </w:r>
      <w:r>
        <w:rPr>
          <w:rFonts w:hint="default"/>
          <w:lang w:val="lt-LT"/>
        </w:rPr>
        <w:t>nepilnai,</w:t>
      </w:r>
      <w:r>
        <w:t xml:space="preserve"> </w:t>
      </w:r>
      <w:r>
        <w:rPr>
          <w:rFonts w:hint="default"/>
          <w:lang w:val="lt-LT"/>
        </w:rPr>
        <w:t>t</w:t>
      </w:r>
      <w:r>
        <w:t xml:space="preserve">ai sudaro </w:t>
      </w:r>
      <w:r>
        <w:rPr>
          <w:b/>
          <w:bCs/>
        </w:rPr>
        <w:t>93 %</w:t>
      </w:r>
      <w:r>
        <w:rPr>
          <w:rFonts w:hint="default"/>
          <w:b/>
          <w:bCs/>
          <w:lang w:val="lt-LT"/>
        </w:rPr>
        <w:t xml:space="preserve"> </w:t>
      </w:r>
      <w:r>
        <w:rPr>
          <w:b/>
          <w:bCs/>
        </w:rPr>
        <w:t xml:space="preserve"> 2020 m. </w:t>
      </w:r>
      <w:r>
        <w:t>numatytų priemonių</w:t>
      </w:r>
      <w:r>
        <w:rPr>
          <w:color w:val="FF0000"/>
        </w:rPr>
        <w:t xml:space="preserve">. </w:t>
      </w:r>
      <w:r>
        <w:t>Dėl COVID 19 pandemijos nebuvo galimybių įvykdyti visų 2020 m. numatytų priemonių.</w:t>
      </w:r>
    </w:p>
    <w:p>
      <w:pPr>
        <w:rPr>
          <w:lang w:val="lt-LT"/>
        </w:rPr>
      </w:pPr>
    </w:p>
    <w:p>
      <w:pPr>
        <w:rPr>
          <w:lang w:val="lt-LT"/>
        </w:rPr>
      </w:pPr>
    </w:p>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Parengė</w:t>
      </w:r>
    </w:p>
    <w:p>
      <w:pPr>
        <w:rPr>
          <w:rFonts w:hint="default" w:ascii="Times New Roman" w:hAnsi="Times New Roman" w:cs="Times New Roman"/>
          <w:sz w:val="24"/>
          <w:szCs w:val="24"/>
          <w:lang w:val="lt-LT"/>
        </w:rPr>
      </w:pPr>
      <w:r>
        <w:rPr>
          <w:rFonts w:hint="default" w:ascii="Times New Roman" w:hAnsi="Times New Roman" w:cs="Times New Roman"/>
          <w:sz w:val="24"/>
          <w:szCs w:val="24"/>
          <w:lang w:val="lt-LT"/>
        </w:rPr>
        <w:t xml:space="preserve"> Direktoriaus pavaduotoja ūkio reikalams Galina Bučienė </w:t>
      </w:r>
      <w:bookmarkStart w:id="0" w:name="_GoBack"/>
      <w:bookmarkEnd w:id="0"/>
    </w:p>
    <w:sectPr>
      <w:pgSz w:w="15840" w:h="12240"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C2"/>
    <w:rsid w:val="0002099F"/>
    <w:rsid w:val="00053A70"/>
    <w:rsid w:val="001416BB"/>
    <w:rsid w:val="00251AE7"/>
    <w:rsid w:val="002E0E5D"/>
    <w:rsid w:val="003506C0"/>
    <w:rsid w:val="003E1F32"/>
    <w:rsid w:val="0043204A"/>
    <w:rsid w:val="004422A0"/>
    <w:rsid w:val="00450939"/>
    <w:rsid w:val="00456D01"/>
    <w:rsid w:val="00502F47"/>
    <w:rsid w:val="00523129"/>
    <w:rsid w:val="005B3D92"/>
    <w:rsid w:val="005C2D38"/>
    <w:rsid w:val="006B3483"/>
    <w:rsid w:val="00791035"/>
    <w:rsid w:val="007E0095"/>
    <w:rsid w:val="008163B0"/>
    <w:rsid w:val="008B494A"/>
    <w:rsid w:val="008C6115"/>
    <w:rsid w:val="009C21C5"/>
    <w:rsid w:val="009D34B2"/>
    <w:rsid w:val="00A96A1E"/>
    <w:rsid w:val="00AC44A9"/>
    <w:rsid w:val="00C103B9"/>
    <w:rsid w:val="00C31ED7"/>
    <w:rsid w:val="00C55DE4"/>
    <w:rsid w:val="00CC4A60"/>
    <w:rsid w:val="00E2405C"/>
    <w:rsid w:val="00E57E7B"/>
    <w:rsid w:val="00F30D26"/>
    <w:rsid w:val="00F47A7D"/>
    <w:rsid w:val="00F93A7A"/>
    <w:rsid w:val="00FA18D3"/>
    <w:rsid w:val="00FA2178"/>
    <w:rsid w:val="00FC62C2"/>
    <w:rsid w:val="00FD33A3"/>
    <w:rsid w:val="07200B66"/>
    <w:rsid w:val="07D56029"/>
    <w:rsid w:val="14402125"/>
    <w:rsid w:val="18B54167"/>
    <w:rsid w:val="197123FE"/>
    <w:rsid w:val="1B2C29BE"/>
    <w:rsid w:val="1F566C3C"/>
    <w:rsid w:val="25CC6344"/>
    <w:rsid w:val="2C1325AE"/>
    <w:rsid w:val="2C8009EA"/>
    <w:rsid w:val="2C842197"/>
    <w:rsid w:val="327E72F2"/>
    <w:rsid w:val="3ACF5FC9"/>
    <w:rsid w:val="443615A5"/>
    <w:rsid w:val="4BD14879"/>
    <w:rsid w:val="4BDC3C45"/>
    <w:rsid w:val="4D4C6406"/>
    <w:rsid w:val="51544E49"/>
    <w:rsid w:val="520B109E"/>
    <w:rsid w:val="55E54505"/>
    <w:rsid w:val="56DA2D67"/>
    <w:rsid w:val="595D5718"/>
    <w:rsid w:val="5C920810"/>
    <w:rsid w:val="5E535C4C"/>
    <w:rsid w:val="63245454"/>
    <w:rsid w:val="64DA7473"/>
    <w:rsid w:val="6AC80463"/>
    <w:rsid w:val="6B1B26F9"/>
    <w:rsid w:val="6E42287D"/>
    <w:rsid w:val="70066D24"/>
    <w:rsid w:val="748B7D8C"/>
    <w:rsid w:val="7D932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sz w:val="22"/>
      <w:szCs w:val="22"/>
      <w:lang w:val="en-US" w:eastAsia="en-US"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note text"/>
    <w:basedOn w:val="1"/>
    <w:link w:val="8"/>
    <w:unhideWhenUsed/>
    <w:qFormat/>
    <w:uiPriority w:val="99"/>
    <w:pPr>
      <w:spacing w:after="0" w:line="240" w:lineRule="auto"/>
    </w:pPr>
    <w:rPr>
      <w:rFonts w:cs="Times New Roman" w:asciiTheme="minorHAnsi" w:hAnsiTheme="minorHAnsi" w:eastAsiaTheme="minorEastAsia"/>
      <w:color w:val="auto"/>
      <w:sz w:val="20"/>
      <w:szCs w:val="20"/>
    </w:rPr>
  </w:style>
  <w:style w:type="table" w:styleId="5">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
    <w:name w:val="Light Shading Accent 1"/>
    <w:basedOn w:val="3"/>
    <w:qFormat/>
    <w:uiPriority w:val="60"/>
    <w:rPr>
      <w:rFonts w:eastAsiaTheme="minorEastAsia"/>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7">
    <w:name w:val="Decimal Aligned"/>
    <w:basedOn w:val="1"/>
    <w:qFormat/>
    <w:uiPriority w:val="40"/>
    <w:pPr>
      <w:tabs>
        <w:tab w:val="decimal" w:pos="360"/>
      </w:tabs>
      <w:spacing w:after="200" w:line="276" w:lineRule="auto"/>
    </w:pPr>
    <w:rPr>
      <w:rFonts w:cs="Times New Roman" w:asciiTheme="minorHAnsi" w:hAnsiTheme="minorHAnsi" w:eastAsiaTheme="minorEastAsia"/>
      <w:color w:val="auto"/>
    </w:rPr>
  </w:style>
  <w:style w:type="character" w:customStyle="1" w:styleId="8">
    <w:name w:val="Footnote Text Char"/>
    <w:basedOn w:val="2"/>
    <w:link w:val="4"/>
    <w:uiPriority w:val="99"/>
    <w:rPr>
      <w:rFonts w:cs="Times New Roman" w:eastAsiaTheme="minorEastAsia"/>
      <w:sz w:val="20"/>
      <w:szCs w:val="20"/>
    </w:rPr>
  </w:style>
  <w:style w:type="character" w:customStyle="1" w:styleId="9">
    <w:name w:val="Subtle Emphasis1"/>
    <w:basedOn w:val="2"/>
    <w:qFormat/>
    <w:uiPriority w:val="19"/>
    <w:rPr>
      <w:i/>
      <w:iCs/>
    </w:rPr>
  </w:style>
  <w:style w:type="paragraph" w:customStyle="1" w:styleId="10">
    <w:name w:val="Default"/>
    <w:qFormat/>
    <w:uiPriority w:val="0"/>
    <w:pPr>
      <w:autoSpaceDE w:val="0"/>
      <w:autoSpaceDN w:val="0"/>
      <w:adjustRightInd w:val="0"/>
    </w:pPr>
    <w:rPr>
      <w:rFonts w:ascii="Times New Roman" w:hAnsi="Times New Roman" w:cs="Times New Roman" w:eastAsiaTheme="minorHAnsi"/>
      <w:color w:val="000000"/>
      <w:sz w:val="24"/>
      <w:szCs w:val="24"/>
      <w:lang w:val="lt-LT"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5CF858-4E67-4303-9E48-AAFF6A66003D}">
  <ds:schemaRefs/>
</ds:datastoreItem>
</file>

<file path=docProps/app.xml><?xml version="1.0" encoding="utf-8"?>
<Properties xmlns="http://schemas.openxmlformats.org/officeDocument/2006/extended-properties" xmlns:vt="http://schemas.openxmlformats.org/officeDocument/2006/docPropsVTypes">
  <Template>Normal</Template>
  <Pages>8</Pages>
  <Words>1449</Words>
  <Characters>8261</Characters>
  <Lines>68</Lines>
  <Paragraphs>19</Paragraphs>
  <TotalTime>12</TotalTime>
  <ScaleCrop>false</ScaleCrop>
  <LinksUpToDate>false</LinksUpToDate>
  <CharactersWithSpaces>9691</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2021-02-11T12:56:00Z</dcterms:created>
  <dc:creator>Galina</dc:creator>
  <cp:lastModifiedBy>Galina</cp:lastModifiedBy>
  <cp:lastPrinted>2021-02-18T12:12:52Z</cp:lastPrinted>
  <dcterms:modified xsi:type="dcterms:W3CDTF">2021-02-18T12:16:36Z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